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47C4" w14:textId="77777777" w:rsidR="00BC5E9A" w:rsidRDefault="00E529BD">
      <w:pPr>
        <w:spacing w:beforeLines="50" w:before="156" w:afterLines="50" w:after="156"/>
        <w:rPr>
          <w:bCs/>
        </w:rPr>
      </w:pPr>
      <w:bookmarkStart w:id="0" w:name="_GoBack"/>
      <w:bookmarkEnd w:id="0"/>
      <w:r>
        <w:rPr>
          <w:rFonts w:hint="eastAsia"/>
          <w:bCs/>
        </w:rPr>
        <w:t>证券代码：</w:t>
      </w:r>
      <w:sdt>
        <w:sdtPr>
          <w:rPr>
            <w:rFonts w:hint="eastAsia"/>
            <w:bCs/>
          </w:rPr>
          <w:alias w:val="公司代码"/>
          <w:tag w:val="_GBC_704b7b03ea3f4a93b8d4655a09b2ff61"/>
          <w:id w:val="2119093431"/>
          <w:placeholder>
            <w:docPart w:val="GBC22222222222222222222222222222"/>
          </w:placeholder>
        </w:sdtPr>
        <w:sdtEndPr/>
        <w:sdtContent>
          <w:r>
            <w:rPr>
              <w:rFonts w:hint="eastAsia"/>
              <w:bCs/>
            </w:rPr>
            <w:t>603059</w:t>
          </w:r>
        </w:sdtContent>
      </w:sdt>
      <w:r>
        <w:rPr>
          <w:rFonts w:hint="eastAsia"/>
          <w:bCs/>
        </w:rPr>
        <w:t xml:space="preserve">                </w:t>
      </w:r>
      <w:r>
        <w:rPr>
          <w:bCs/>
        </w:rPr>
        <w:t xml:space="preserve">                                 </w:t>
      </w:r>
      <w:r>
        <w:rPr>
          <w:rFonts w:hint="eastAsia"/>
          <w:bCs/>
        </w:rPr>
        <w:t>证券简称：</w:t>
      </w:r>
      <w:sdt>
        <w:sdtPr>
          <w:rPr>
            <w:rFonts w:hint="eastAsia"/>
            <w:bCs/>
          </w:rPr>
          <w:alias w:val="公司简称"/>
          <w:tag w:val="_GBC_0384ae715a1e4b4894a29e4d27f5bef4"/>
          <w:id w:val="-209423645"/>
          <w:placeholder>
            <w:docPart w:val="GBC22222222222222222222222222222"/>
          </w:placeholder>
        </w:sdtPr>
        <w:sdtEndPr/>
        <w:sdtContent>
          <w:r>
            <w:rPr>
              <w:rFonts w:hint="eastAsia"/>
              <w:bCs/>
            </w:rPr>
            <w:t>倍加洁</w:t>
          </w:r>
        </w:sdtContent>
      </w:sdt>
    </w:p>
    <w:p w14:paraId="25B76EC2" w14:textId="77777777" w:rsidR="00BC5E9A" w:rsidRDefault="00BC5E9A">
      <w:pPr>
        <w:rPr>
          <w:b/>
          <w:bCs/>
        </w:rPr>
      </w:pPr>
    </w:p>
    <w:p w14:paraId="7C85F4DD" w14:textId="77777777" w:rsidR="00BC5E9A" w:rsidRDefault="00BC5E9A">
      <w:pPr>
        <w:rPr>
          <w:b/>
          <w:bCs/>
        </w:rPr>
      </w:pPr>
    </w:p>
    <w:p w14:paraId="482E542B" w14:textId="77777777" w:rsidR="00BC5E9A" w:rsidRDefault="0046753B">
      <w:pPr>
        <w:jc w:val="center"/>
        <w:rPr>
          <w:rFonts w:ascii="黑体" w:eastAsia="黑体" w:hAnsi="黑体"/>
          <w:b/>
          <w:bCs/>
          <w:color w:val="FF0000"/>
          <w:sz w:val="44"/>
          <w:szCs w:val="44"/>
        </w:rPr>
      </w:pPr>
      <w:sdt>
        <w:sdtPr>
          <w:rPr>
            <w:rFonts w:ascii="黑体" w:eastAsia="黑体" w:hAnsi="黑体"/>
            <w:b/>
            <w:bCs/>
            <w:color w:val="FF0000"/>
            <w:sz w:val="44"/>
            <w:szCs w:val="44"/>
          </w:rPr>
          <w:alias w:val="公司法定中文名称"/>
          <w:tag w:val="_GBC_ab27d14a4fa1446487b4e4001930e37a"/>
          <w:id w:val="-1082826397"/>
          <w:placeholder>
            <w:docPart w:val="GBC22222222222222222222222222222"/>
          </w:placeholder>
          <w:dataBinding w:prefixMappings="xmlns:clcid-cgi='clcid-cgi'" w:xpath="/*/clcid-cgi:GongSiFaDingZhongWenMingCheng" w:storeItemID="{42DEBF9A-6816-48AE-BADD-E3125C474CD9}"/>
          <w:text/>
        </w:sdtPr>
        <w:sdtEndPr/>
        <w:sdtContent>
          <w:r w:rsidR="00E529BD">
            <w:rPr>
              <w:rFonts w:ascii="黑体" w:eastAsia="黑体" w:hAnsi="黑体"/>
              <w:b/>
              <w:bCs/>
              <w:color w:val="FF0000"/>
              <w:sz w:val="44"/>
              <w:szCs w:val="44"/>
            </w:rPr>
            <w:t>倍加洁集团股份有限公司</w:t>
          </w:r>
        </w:sdtContent>
      </w:sdt>
    </w:p>
    <w:p w14:paraId="0454FF13" w14:textId="77777777" w:rsidR="00BC5E9A" w:rsidRDefault="00E529BD">
      <w:pPr>
        <w:jc w:val="center"/>
        <w:rPr>
          <w:rFonts w:ascii="黑体" w:eastAsia="黑体" w:hAnsi="黑体"/>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1BA527E8" w14:textId="77777777" w:rsidR="00BC5E9A" w:rsidRDefault="00BC5E9A"/>
    <w:tbl>
      <w:tblPr>
        <w:tblStyle w:val="aff0"/>
        <w:tblW w:w="5000" w:type="pct"/>
        <w:tblLook w:val="04A0" w:firstRow="1" w:lastRow="0" w:firstColumn="1" w:lastColumn="0" w:noHBand="0" w:noVBand="1"/>
      </w:tblPr>
      <w:tblGrid>
        <w:gridCol w:w="9049"/>
      </w:tblGrid>
      <w:tr w:rsidR="00BC5E9A" w14:paraId="7669B38A" w14:textId="77777777">
        <w:tc>
          <w:tcPr>
            <w:tcW w:w="5000" w:type="pct"/>
          </w:tcPr>
          <w:sdt>
            <w:sdtPr>
              <w:rPr>
                <w:rFonts w:ascii="Times New Roman" w:hAnsi="Times New Roman" w:hint="eastAsia"/>
                <w:sz w:val="24"/>
                <w:szCs w:val="24"/>
              </w:rPr>
              <w:tag w:val="_PLD_510235b1d67f4ddd974d1473b831d298"/>
              <w:id w:val="1614855160"/>
            </w:sdtPr>
            <w:sdtEndPr/>
            <w:sdtContent>
              <w:p w14:paraId="0FE2447A" w14:textId="77777777" w:rsidR="00BC5E9A" w:rsidRDefault="00E529BD">
                <w:pPr>
                  <w:spacing w:line="360" w:lineRule="auto"/>
                  <w:ind w:firstLineChars="200" w:firstLine="480"/>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sdtContent>
          </w:sdt>
        </w:tc>
      </w:tr>
    </w:tbl>
    <w:p w14:paraId="335EB965" w14:textId="77777777" w:rsidR="00BC5E9A" w:rsidRDefault="00BC5E9A"/>
    <w:p w14:paraId="0DC2FA6A" w14:textId="77777777" w:rsidR="00BC5E9A" w:rsidRDefault="00E529BD">
      <w:pPr>
        <w:pStyle w:val="1"/>
        <w:tabs>
          <w:tab w:val="left" w:pos="434"/>
          <w:tab w:val="left" w:pos="882"/>
        </w:tabs>
        <w:spacing w:line="360" w:lineRule="auto"/>
        <w:rPr>
          <w:sz w:val="21"/>
        </w:rPr>
      </w:pPr>
      <w:bookmarkStart w:id="1" w:name="_Toc395718055"/>
      <w:bookmarkStart w:id="2" w:name="_Toc493164697"/>
      <w:r>
        <w:rPr>
          <w:rFonts w:asciiTheme="majorEastAsia" w:eastAsiaTheme="majorEastAsia" w:hAnsiTheme="majorEastAsia"/>
          <w:sz w:val="21"/>
        </w:rPr>
        <w:t>重要</w:t>
      </w:r>
      <w:bookmarkEnd w:id="1"/>
      <w:bookmarkEnd w:id="2"/>
      <w:r>
        <w:rPr>
          <w:rFonts w:hint="eastAsia"/>
          <w:sz w:val="21"/>
        </w:rPr>
        <w:t>内容提示：</w:t>
      </w:r>
    </w:p>
    <w:sdt>
      <w:sdtPr>
        <w:rPr>
          <w:rFonts w:hint="eastAsia"/>
          <w:b w:val="0"/>
          <w:bCs w:val="0"/>
        </w:rPr>
        <w:alias w:val="董事会及董事声明"/>
        <w:tag w:val="_GBC_121a4c3606764a8fbe6842f8763c3480"/>
        <w:id w:val="-2138789999"/>
        <w:placeholder>
          <w:docPart w:val="GBC22222222222222222222222222222"/>
        </w:placeholder>
      </w:sdtPr>
      <w:sdtEndPr/>
      <w:sdtContent>
        <w:p w14:paraId="0C0D7A32" w14:textId="77777777" w:rsidR="00BC5E9A" w:rsidRDefault="00E529BD">
          <w:pPr>
            <w:pStyle w:val="2"/>
            <w:spacing w:line="360" w:lineRule="auto"/>
            <w:rPr>
              <w:b w:val="0"/>
              <w:bCs w:val="0"/>
            </w:rPr>
          </w:pPr>
          <w:r>
            <w:rPr>
              <w:b w:val="0"/>
              <w:bCs w:val="0"/>
            </w:rPr>
            <w:t>公司董事会、监事会及董事、监事、高级管理人员保证季度报告内容的真实、准确、完整，不存在虚假记载、误导性陈述或重大遗漏，并承担个别和连带的法律责任。</w:t>
          </w:r>
        </w:p>
      </w:sdtContent>
    </w:sdt>
    <w:p w14:paraId="7C1580CA" w14:textId="77777777" w:rsidR="00BC5E9A" w:rsidRDefault="00E529BD">
      <w:pPr>
        <w:spacing w:line="360" w:lineRule="auto"/>
        <w:rPr>
          <w:color w:val="0000FF"/>
        </w:rPr>
      </w:pPr>
      <w:r>
        <w:rPr>
          <w:rFonts w:hint="eastAsia"/>
          <w:color w:val="0000FF"/>
        </w:rPr>
        <w:t xml:space="preserve"> </w:t>
      </w:r>
    </w:p>
    <w:p w14:paraId="1A748922" w14:textId="77777777" w:rsidR="00BC5E9A" w:rsidRDefault="00E529BD">
      <w:pPr>
        <w:pStyle w:val="2"/>
        <w:spacing w:before="0" w:after="0" w:line="360" w:lineRule="auto"/>
        <w:rPr>
          <w:b w:val="0"/>
          <w:bCs w:val="0"/>
        </w:rPr>
      </w:pPr>
      <w:r>
        <w:rPr>
          <w:b w:val="0"/>
          <w:bCs w:val="0"/>
        </w:rPr>
        <w:t>公司负责人、主管会计工作负责人及会计机构负责人（会计主管人员）保证季度报告中财务</w:t>
      </w:r>
      <w:r>
        <w:rPr>
          <w:rFonts w:hint="eastAsia"/>
          <w:b w:val="0"/>
          <w:bCs w:val="0"/>
        </w:rPr>
        <w:t>信息</w:t>
      </w:r>
      <w:r>
        <w:rPr>
          <w:b w:val="0"/>
          <w:bCs w:val="0"/>
        </w:rPr>
        <w:t>的真实、</w:t>
      </w:r>
      <w:r>
        <w:rPr>
          <w:rFonts w:hint="eastAsia"/>
          <w:b w:val="0"/>
          <w:bCs w:val="0"/>
        </w:rPr>
        <w:t>准确、</w:t>
      </w:r>
      <w:r>
        <w:rPr>
          <w:b w:val="0"/>
          <w:bCs w:val="0"/>
        </w:rPr>
        <w:t>完整。</w:t>
      </w:r>
    </w:p>
    <w:p w14:paraId="03BDA25D" w14:textId="77777777" w:rsidR="00BC5E9A" w:rsidRDefault="00BC5E9A"/>
    <w:p w14:paraId="78CC5AD9" w14:textId="77777777" w:rsidR="00BC5E9A" w:rsidRDefault="00E529BD">
      <w:pPr>
        <w:pStyle w:val="2"/>
        <w:spacing w:before="0" w:after="0" w:line="360" w:lineRule="auto"/>
        <w:rPr>
          <w:b w:val="0"/>
          <w:bCs w:val="0"/>
        </w:rPr>
      </w:pPr>
      <w:r>
        <w:rPr>
          <w:rFonts w:hint="eastAsia"/>
          <w:b w:val="0"/>
          <w:bCs w:val="0"/>
        </w:rPr>
        <w:t>第三季度财务报表是否经审计</w:t>
      </w:r>
    </w:p>
    <w:p w14:paraId="1D0A886D" w14:textId="77777777" w:rsidR="00BC5E9A" w:rsidRDefault="0046753B">
      <w:sdt>
        <w:sdtPr>
          <w:rPr>
            <w:rFonts w:hint="eastAsia"/>
          </w:rPr>
          <w:alias w:val="是否经审计[双击切换]"/>
          <w:tag w:val="_GBC_1c2c9021f8234ac69fb1f8fc40e3a7c1"/>
          <w:id w:val="-1075811415"/>
          <w:placeholder>
            <w:docPart w:val="GBC22222222222222222222222222222"/>
          </w:placeholder>
        </w:sdtPr>
        <w:sdtEndPr/>
        <w:sdtContent>
          <w:r w:rsidR="00E529BD">
            <w:fldChar w:fldCharType="begin"/>
          </w:r>
          <w:r w:rsidR="00E529BD">
            <w:instrText xml:space="preserve"> MACROBUTTON  SnrToggleCheckbox □是 </w:instrText>
          </w:r>
          <w:r w:rsidR="00E529BD">
            <w:fldChar w:fldCharType="end"/>
          </w:r>
          <w:r w:rsidR="00E529BD">
            <w:fldChar w:fldCharType="begin"/>
          </w:r>
          <w:r w:rsidR="00E529BD">
            <w:instrText xml:space="preserve"> MACROBUTTON  SnrToggleCheckbox √否 </w:instrText>
          </w:r>
          <w:r w:rsidR="00E529BD">
            <w:fldChar w:fldCharType="end"/>
          </w:r>
        </w:sdtContent>
      </w:sdt>
      <w:bookmarkStart w:id="3" w:name="_Hlk83215426"/>
    </w:p>
    <w:p w14:paraId="44DD2EC2" w14:textId="77777777" w:rsidR="00BC5E9A" w:rsidRDefault="00BC5E9A"/>
    <w:p w14:paraId="3E1E1118" w14:textId="77777777" w:rsidR="00BC5E9A" w:rsidRDefault="00BC5E9A">
      <w:pPr>
        <w:ind w:rightChars="-28" w:right="-59"/>
        <w:rPr>
          <w:color w:val="auto"/>
        </w:rPr>
      </w:pPr>
    </w:p>
    <w:bookmarkEnd w:id="3"/>
    <w:p w14:paraId="22828AE1" w14:textId="77777777" w:rsidR="00BC5E9A" w:rsidRDefault="00E529BD">
      <w:pPr>
        <w:pStyle w:val="1"/>
        <w:numPr>
          <w:ilvl w:val="0"/>
          <w:numId w:val="2"/>
        </w:numPr>
        <w:tabs>
          <w:tab w:val="left" w:pos="434"/>
          <w:tab w:val="left" w:pos="882"/>
        </w:tabs>
        <w:spacing w:line="360" w:lineRule="auto"/>
        <w:rPr>
          <w:sz w:val="21"/>
        </w:rPr>
      </w:pPr>
      <w:r>
        <w:rPr>
          <w:rFonts w:hint="eastAsia"/>
          <w:sz w:val="21"/>
        </w:rPr>
        <w:t>主要财务数据</w:t>
      </w:r>
    </w:p>
    <w:p w14:paraId="0516A652" w14:textId="77777777" w:rsidR="00BC5E9A" w:rsidRDefault="00E529BD">
      <w:pPr>
        <w:pStyle w:val="2"/>
        <w:numPr>
          <w:ilvl w:val="0"/>
          <w:numId w:val="3"/>
        </w:numPr>
        <w:tabs>
          <w:tab w:val="left" w:pos="728"/>
        </w:tabs>
        <w:spacing w:before="0" w:after="0" w:line="360" w:lineRule="auto"/>
      </w:pPr>
      <w:r>
        <w:t>主要</w:t>
      </w:r>
      <w:r>
        <w:rPr>
          <w:rFonts w:hint="eastAsia"/>
        </w:rPr>
        <w:t>会计数据和财务指标</w:t>
      </w:r>
    </w:p>
    <w:p w14:paraId="699FC4F9" w14:textId="77777777" w:rsidR="00BC5E9A" w:rsidRDefault="00E529BD">
      <w:pPr>
        <w:widowControl w:val="0"/>
        <w:wordWrap w:val="0"/>
        <w:jc w:val="right"/>
        <w:rPr>
          <w:color w:val="auto"/>
        </w:rPr>
      </w:pPr>
      <w:r>
        <w:rPr>
          <w:rFonts w:hint="eastAsia"/>
          <w:color w:val="auto"/>
        </w:rPr>
        <w:t>单位：</w:t>
      </w:r>
      <w:sdt>
        <w:sdtPr>
          <w:rPr>
            <w:rFonts w:hint="eastAsia"/>
            <w:color w:val="auto"/>
          </w:rPr>
          <w:alias w:val="单位_主要财务数据"/>
          <w:tag w:val="_GBC_8de0e56e64aa495180a0c6c11886b2bc"/>
          <w:id w:val="18244660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b8f6c71b74cd4f3dad44872a1db488ef"/>
          <w:id w:val="19116511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1966"/>
        <w:gridCol w:w="1182"/>
        <w:gridCol w:w="1689"/>
        <w:gridCol w:w="1570"/>
      </w:tblGrid>
      <w:tr w:rsidR="00BC5E9A" w14:paraId="551A0EC7" w14:textId="77777777">
        <w:sdt>
          <w:sdtPr>
            <w:rPr>
              <w:rFonts w:hint="eastAsia"/>
            </w:rPr>
            <w:tag w:val="_PLD_f2ce49d434a745c7acc3a52f1012162b"/>
            <w:id w:val="147464109"/>
          </w:sdtPr>
          <w:sdtEndPr/>
          <w:sdtContent>
            <w:tc>
              <w:tcPr>
                <w:tcW w:w="2642" w:type="dxa"/>
                <w:shd w:val="clear" w:color="auto" w:fill="auto"/>
                <w:vAlign w:val="center"/>
              </w:tcPr>
              <w:p w14:paraId="31788A8E" w14:textId="77777777" w:rsidR="00BC5E9A" w:rsidRDefault="00E529BD">
                <w:pPr>
                  <w:jc w:val="center"/>
                </w:pPr>
                <w:r>
                  <w:rPr>
                    <w:rFonts w:hint="eastAsia"/>
                  </w:rPr>
                  <w:t>项目</w:t>
                </w:r>
              </w:p>
            </w:tc>
          </w:sdtContent>
        </w:sdt>
        <w:sdt>
          <w:sdtPr>
            <w:rPr>
              <w:rFonts w:hint="eastAsia"/>
            </w:rPr>
            <w:tag w:val="_PLD_9d5f261ece184e8b9d9c9c7a094c362a"/>
            <w:id w:val="147483337"/>
          </w:sdtPr>
          <w:sdtEndPr/>
          <w:sdtContent>
            <w:tc>
              <w:tcPr>
                <w:tcW w:w="1966" w:type="dxa"/>
                <w:shd w:val="clear" w:color="auto" w:fill="auto"/>
                <w:vAlign w:val="center"/>
              </w:tcPr>
              <w:p w14:paraId="458E6E5F" w14:textId="77777777" w:rsidR="00BC5E9A" w:rsidRDefault="00E529BD">
                <w:pPr>
                  <w:jc w:val="center"/>
                </w:pPr>
                <w:r>
                  <w:rPr>
                    <w:rFonts w:hint="eastAsia"/>
                  </w:rPr>
                  <w:t>本报告期</w:t>
                </w:r>
              </w:p>
            </w:tc>
          </w:sdtContent>
        </w:sdt>
        <w:sdt>
          <w:sdtPr>
            <w:rPr>
              <w:rFonts w:hint="eastAsia"/>
            </w:rPr>
            <w:tag w:val="_PLD_1727b0602ecc4ecd9024513e9dc49584"/>
            <w:id w:val="147453294"/>
          </w:sdtPr>
          <w:sdtEndPr/>
          <w:sdtContent>
            <w:tc>
              <w:tcPr>
                <w:tcW w:w="1182" w:type="dxa"/>
                <w:shd w:val="clear" w:color="auto" w:fill="auto"/>
                <w:vAlign w:val="center"/>
              </w:tcPr>
              <w:p w14:paraId="50CDC6F0" w14:textId="77777777" w:rsidR="00BC5E9A" w:rsidRDefault="00E529BD">
                <w:pPr>
                  <w:jc w:val="center"/>
                </w:pPr>
                <w:r>
                  <w:rPr>
                    <w:rFonts w:hint="eastAsia"/>
                  </w:rPr>
                  <w:t>本报告期比上年同期增减变动幅度(%)</w:t>
                </w:r>
              </w:p>
            </w:tc>
          </w:sdtContent>
        </w:sdt>
        <w:sdt>
          <w:sdtPr>
            <w:rPr>
              <w:rFonts w:hint="eastAsia"/>
            </w:rPr>
            <w:tag w:val="_PLD_33029d5b919d4c0ab16430d58d169307"/>
            <w:id w:val="147463714"/>
          </w:sdtPr>
          <w:sdtEndPr/>
          <w:sdtContent>
            <w:tc>
              <w:tcPr>
                <w:tcW w:w="1689" w:type="dxa"/>
                <w:shd w:val="clear" w:color="auto" w:fill="auto"/>
                <w:vAlign w:val="center"/>
              </w:tcPr>
              <w:p w14:paraId="437EBCFE" w14:textId="77777777" w:rsidR="00BC5E9A" w:rsidRDefault="00E529BD">
                <w:pPr>
                  <w:jc w:val="center"/>
                </w:pPr>
                <w:r>
                  <w:rPr>
                    <w:rFonts w:hint="eastAsia"/>
                  </w:rPr>
                  <w:t>年初至报告期末</w:t>
                </w:r>
              </w:p>
            </w:tc>
          </w:sdtContent>
        </w:sdt>
        <w:sdt>
          <w:sdtPr>
            <w:rPr>
              <w:rFonts w:hint="eastAsia"/>
            </w:rPr>
            <w:tag w:val="_PLD_21b197e457e149c993be1c42da3617bd"/>
            <w:id w:val="147481712"/>
          </w:sdtPr>
          <w:sdtEndPr/>
          <w:sdtContent>
            <w:tc>
              <w:tcPr>
                <w:tcW w:w="1570" w:type="dxa"/>
                <w:shd w:val="clear" w:color="auto" w:fill="auto"/>
                <w:vAlign w:val="center"/>
              </w:tcPr>
              <w:p w14:paraId="32181353" w14:textId="77777777" w:rsidR="00BC5E9A" w:rsidRDefault="00E529BD">
                <w:pPr>
                  <w:jc w:val="center"/>
                </w:pPr>
                <w:r>
                  <w:rPr>
                    <w:rFonts w:hint="eastAsia"/>
                  </w:rPr>
                  <w:t>年初至报告期末比上年同期增减变动幅度(%)</w:t>
                </w:r>
              </w:p>
            </w:tc>
          </w:sdtContent>
        </w:sdt>
      </w:tr>
      <w:tr w:rsidR="00BC5E9A" w14:paraId="4BE6A97B" w14:textId="77777777">
        <w:tc>
          <w:tcPr>
            <w:tcW w:w="2642" w:type="dxa"/>
            <w:shd w:val="clear" w:color="auto" w:fill="auto"/>
            <w:vAlign w:val="center"/>
          </w:tcPr>
          <w:p w14:paraId="349E0222" w14:textId="77777777" w:rsidR="00BC5E9A" w:rsidRDefault="00E529BD">
            <w:r>
              <w:rPr>
                <w:rFonts w:hint="eastAsia"/>
              </w:rPr>
              <w:t>营业收入</w:t>
            </w:r>
          </w:p>
        </w:tc>
        <w:tc>
          <w:tcPr>
            <w:tcW w:w="1966" w:type="dxa"/>
            <w:shd w:val="clear" w:color="auto" w:fill="auto"/>
            <w:vAlign w:val="center"/>
          </w:tcPr>
          <w:p w14:paraId="67E1CAF4" w14:textId="77777777" w:rsidR="00BC5E9A" w:rsidRDefault="00E529BD">
            <w:pPr>
              <w:jc w:val="right"/>
            </w:pPr>
            <w:r>
              <w:rPr>
                <w:rFonts w:hint="eastAsia"/>
              </w:rPr>
              <w:t>322,265,781.26</w:t>
            </w:r>
          </w:p>
        </w:tc>
        <w:tc>
          <w:tcPr>
            <w:tcW w:w="1182" w:type="dxa"/>
            <w:shd w:val="clear" w:color="auto" w:fill="auto"/>
            <w:vAlign w:val="center"/>
          </w:tcPr>
          <w:p w14:paraId="548677BD" w14:textId="77777777" w:rsidR="00BC5E9A" w:rsidRDefault="00E529BD">
            <w:pPr>
              <w:jc w:val="right"/>
            </w:pPr>
            <w:r>
              <w:rPr>
                <w:rFonts w:hint="eastAsia"/>
              </w:rPr>
              <w:t>13.71</w:t>
            </w:r>
          </w:p>
        </w:tc>
        <w:tc>
          <w:tcPr>
            <w:tcW w:w="1689" w:type="dxa"/>
            <w:shd w:val="clear" w:color="auto" w:fill="auto"/>
            <w:vAlign w:val="center"/>
          </w:tcPr>
          <w:p w14:paraId="47AFD2B7" w14:textId="77777777" w:rsidR="00BC5E9A" w:rsidRDefault="00E529BD">
            <w:pPr>
              <w:jc w:val="right"/>
            </w:pPr>
            <w:r>
              <w:t>942,426,304.08</w:t>
            </w:r>
          </w:p>
        </w:tc>
        <w:tc>
          <w:tcPr>
            <w:tcW w:w="1570" w:type="dxa"/>
            <w:shd w:val="clear" w:color="auto" w:fill="auto"/>
            <w:vAlign w:val="center"/>
          </w:tcPr>
          <w:p w14:paraId="420B4935" w14:textId="77777777" w:rsidR="00BC5E9A" w:rsidRDefault="00E529BD">
            <w:pPr>
              <w:jc w:val="right"/>
            </w:pPr>
            <w:r>
              <w:t>23.09</w:t>
            </w:r>
          </w:p>
        </w:tc>
      </w:tr>
      <w:tr w:rsidR="00BC5E9A" w14:paraId="080C7813" w14:textId="77777777">
        <w:tc>
          <w:tcPr>
            <w:tcW w:w="2642" w:type="dxa"/>
            <w:shd w:val="clear" w:color="auto" w:fill="auto"/>
            <w:vAlign w:val="center"/>
          </w:tcPr>
          <w:p w14:paraId="06ADF2FD" w14:textId="77777777" w:rsidR="00BC5E9A" w:rsidRDefault="00E529BD">
            <w:r>
              <w:rPr>
                <w:rFonts w:hint="eastAsia"/>
              </w:rPr>
              <w:t>归属于上市公司股东的净利润</w:t>
            </w:r>
          </w:p>
        </w:tc>
        <w:tc>
          <w:tcPr>
            <w:tcW w:w="1966" w:type="dxa"/>
            <w:shd w:val="clear" w:color="auto" w:fill="auto"/>
            <w:vAlign w:val="center"/>
          </w:tcPr>
          <w:p w14:paraId="30334159" w14:textId="77777777" w:rsidR="00BC5E9A" w:rsidRDefault="00E529BD">
            <w:pPr>
              <w:jc w:val="right"/>
              <w:textAlignment w:val="center"/>
              <w:rPr>
                <w:rFonts w:cs="宋体"/>
              </w:rPr>
            </w:pPr>
            <w:r>
              <w:rPr>
                <w:rFonts w:cs="宋体" w:hint="eastAsia"/>
                <w:lang w:bidi="ar"/>
              </w:rPr>
              <w:t xml:space="preserve"> 8,609,478.00 </w:t>
            </w:r>
          </w:p>
        </w:tc>
        <w:tc>
          <w:tcPr>
            <w:tcW w:w="1182" w:type="dxa"/>
            <w:shd w:val="clear" w:color="auto" w:fill="auto"/>
            <w:vAlign w:val="center"/>
          </w:tcPr>
          <w:p w14:paraId="7C19A995" w14:textId="77777777" w:rsidR="00BC5E9A" w:rsidRDefault="00E529BD">
            <w:pPr>
              <w:jc w:val="right"/>
            </w:pPr>
            <w:r>
              <w:t>-61.7</w:t>
            </w:r>
            <w:r>
              <w:rPr>
                <w:rFonts w:hint="eastAsia"/>
              </w:rPr>
              <w:t>8</w:t>
            </w:r>
          </w:p>
        </w:tc>
        <w:tc>
          <w:tcPr>
            <w:tcW w:w="1689" w:type="dxa"/>
            <w:shd w:val="clear" w:color="auto" w:fill="auto"/>
            <w:vAlign w:val="center"/>
          </w:tcPr>
          <w:p w14:paraId="22FF4806" w14:textId="77777777" w:rsidR="00BC5E9A" w:rsidRDefault="00E529BD">
            <w:pPr>
              <w:jc w:val="right"/>
              <w:textAlignment w:val="center"/>
              <w:rPr>
                <w:rFonts w:cs="宋体"/>
              </w:rPr>
            </w:pPr>
            <w:r>
              <w:rPr>
                <w:rFonts w:cs="宋体" w:hint="eastAsia"/>
                <w:lang w:bidi="ar"/>
              </w:rPr>
              <w:t xml:space="preserve"> 41,752,356.09 </w:t>
            </w:r>
          </w:p>
        </w:tc>
        <w:tc>
          <w:tcPr>
            <w:tcW w:w="1570" w:type="dxa"/>
            <w:shd w:val="clear" w:color="auto" w:fill="auto"/>
            <w:vAlign w:val="center"/>
          </w:tcPr>
          <w:p w14:paraId="05D98896" w14:textId="77777777" w:rsidR="00BC5E9A" w:rsidRDefault="00E529BD">
            <w:pPr>
              <w:jc w:val="right"/>
            </w:pPr>
            <w:r>
              <w:t>-29.35</w:t>
            </w:r>
          </w:p>
        </w:tc>
      </w:tr>
      <w:tr w:rsidR="00BC5E9A" w14:paraId="7A8E2FD9" w14:textId="77777777">
        <w:tc>
          <w:tcPr>
            <w:tcW w:w="2642" w:type="dxa"/>
            <w:shd w:val="clear" w:color="auto" w:fill="auto"/>
            <w:vAlign w:val="center"/>
          </w:tcPr>
          <w:p w14:paraId="79D8E33B" w14:textId="77777777" w:rsidR="00BC5E9A" w:rsidRDefault="00E529BD">
            <w:r>
              <w:rPr>
                <w:rFonts w:hint="eastAsia"/>
              </w:rPr>
              <w:t>归属于上市公司股东的扣除非经常性损益的净利润</w:t>
            </w:r>
          </w:p>
        </w:tc>
        <w:tc>
          <w:tcPr>
            <w:tcW w:w="1966" w:type="dxa"/>
            <w:shd w:val="clear" w:color="auto" w:fill="auto"/>
            <w:vAlign w:val="center"/>
          </w:tcPr>
          <w:p w14:paraId="3FC0643C" w14:textId="77777777" w:rsidR="00BC5E9A" w:rsidRDefault="00E529BD">
            <w:pPr>
              <w:jc w:val="right"/>
              <w:textAlignment w:val="center"/>
              <w:rPr>
                <w:rFonts w:cs="宋体"/>
              </w:rPr>
            </w:pPr>
            <w:r>
              <w:rPr>
                <w:rFonts w:cs="宋体" w:hint="eastAsia"/>
                <w:lang w:bidi="ar"/>
              </w:rPr>
              <w:t>7,134,358.38</w:t>
            </w:r>
          </w:p>
        </w:tc>
        <w:tc>
          <w:tcPr>
            <w:tcW w:w="1182" w:type="dxa"/>
            <w:shd w:val="clear" w:color="auto" w:fill="auto"/>
            <w:vAlign w:val="center"/>
          </w:tcPr>
          <w:p w14:paraId="7B9ABFE8" w14:textId="77777777" w:rsidR="00BC5E9A" w:rsidRDefault="00E529BD">
            <w:pPr>
              <w:jc w:val="right"/>
            </w:pPr>
            <w:r>
              <w:t>-6</w:t>
            </w:r>
            <w:r>
              <w:rPr>
                <w:rFonts w:hint="eastAsia"/>
              </w:rPr>
              <w:t>3.67</w:t>
            </w:r>
          </w:p>
        </w:tc>
        <w:tc>
          <w:tcPr>
            <w:tcW w:w="1689" w:type="dxa"/>
            <w:shd w:val="clear" w:color="auto" w:fill="auto"/>
            <w:vAlign w:val="center"/>
          </w:tcPr>
          <w:p w14:paraId="3C272B85" w14:textId="77777777" w:rsidR="00BC5E9A" w:rsidRDefault="00E529BD">
            <w:pPr>
              <w:jc w:val="right"/>
              <w:textAlignment w:val="center"/>
              <w:rPr>
                <w:rFonts w:cs="宋体"/>
              </w:rPr>
            </w:pPr>
            <w:r>
              <w:rPr>
                <w:rFonts w:cs="宋体" w:hint="eastAsia"/>
                <w:lang w:bidi="ar"/>
              </w:rPr>
              <w:t>38,617,268.74</w:t>
            </w:r>
          </w:p>
        </w:tc>
        <w:tc>
          <w:tcPr>
            <w:tcW w:w="1570" w:type="dxa"/>
            <w:shd w:val="clear" w:color="auto" w:fill="auto"/>
            <w:vAlign w:val="center"/>
          </w:tcPr>
          <w:p w14:paraId="623B8718" w14:textId="77777777" w:rsidR="00BC5E9A" w:rsidRDefault="00E529BD">
            <w:pPr>
              <w:jc w:val="right"/>
            </w:pPr>
            <w:r>
              <w:t>-3</w:t>
            </w:r>
            <w:r>
              <w:rPr>
                <w:rFonts w:hint="eastAsia"/>
              </w:rPr>
              <w:t>0.87</w:t>
            </w:r>
          </w:p>
        </w:tc>
      </w:tr>
      <w:tr w:rsidR="00BC5E9A" w14:paraId="334E4FDD" w14:textId="77777777">
        <w:tc>
          <w:tcPr>
            <w:tcW w:w="2642" w:type="dxa"/>
            <w:shd w:val="clear" w:color="auto" w:fill="auto"/>
            <w:vAlign w:val="center"/>
          </w:tcPr>
          <w:p w14:paraId="04C61D83" w14:textId="77777777" w:rsidR="00BC5E9A" w:rsidRDefault="00E529BD">
            <w:r>
              <w:rPr>
                <w:rFonts w:hint="eastAsia"/>
              </w:rPr>
              <w:t>经营活动产生的现金流量净额</w:t>
            </w:r>
          </w:p>
        </w:tc>
        <w:tc>
          <w:tcPr>
            <w:tcW w:w="1966" w:type="dxa"/>
            <w:shd w:val="clear" w:color="auto" w:fill="auto"/>
            <w:vAlign w:val="center"/>
          </w:tcPr>
          <w:p w14:paraId="1C943153" w14:textId="77777777" w:rsidR="00BC5E9A" w:rsidRDefault="00E529BD">
            <w:pPr>
              <w:jc w:val="center"/>
              <w:rPr>
                <w:highlight w:val="yellow"/>
              </w:rPr>
            </w:pPr>
            <w:r>
              <w:rPr>
                <w:rFonts w:hint="eastAsia"/>
              </w:rPr>
              <w:t>不适用</w:t>
            </w:r>
          </w:p>
        </w:tc>
        <w:tc>
          <w:tcPr>
            <w:tcW w:w="1182" w:type="dxa"/>
            <w:shd w:val="clear" w:color="auto" w:fill="auto"/>
            <w:vAlign w:val="center"/>
          </w:tcPr>
          <w:p w14:paraId="0E45DDCF" w14:textId="77777777" w:rsidR="00BC5E9A" w:rsidRDefault="00E529BD">
            <w:pPr>
              <w:jc w:val="center"/>
            </w:pPr>
            <w:r>
              <w:rPr>
                <w:rFonts w:hint="eastAsia"/>
              </w:rPr>
              <w:t>不适用</w:t>
            </w:r>
          </w:p>
        </w:tc>
        <w:tc>
          <w:tcPr>
            <w:tcW w:w="1689" w:type="dxa"/>
            <w:shd w:val="clear" w:color="auto" w:fill="auto"/>
            <w:vAlign w:val="center"/>
          </w:tcPr>
          <w:p w14:paraId="06D7819C" w14:textId="77777777" w:rsidR="00BC5E9A" w:rsidRDefault="00E529BD">
            <w:pPr>
              <w:jc w:val="right"/>
              <w:textAlignment w:val="center"/>
              <w:rPr>
                <w:rFonts w:cs="宋体"/>
              </w:rPr>
            </w:pPr>
            <w:r>
              <w:rPr>
                <w:rFonts w:cs="宋体" w:hint="eastAsia"/>
                <w:lang w:bidi="ar"/>
              </w:rPr>
              <w:t xml:space="preserve">108,062,355.99 </w:t>
            </w:r>
          </w:p>
        </w:tc>
        <w:tc>
          <w:tcPr>
            <w:tcW w:w="1570" w:type="dxa"/>
            <w:shd w:val="clear" w:color="auto" w:fill="auto"/>
            <w:vAlign w:val="center"/>
          </w:tcPr>
          <w:p w14:paraId="548E9BCA" w14:textId="77777777" w:rsidR="00BC5E9A" w:rsidRDefault="00E529BD">
            <w:pPr>
              <w:jc w:val="right"/>
              <w:textAlignment w:val="center"/>
              <w:rPr>
                <w:rFonts w:cs="宋体"/>
              </w:rPr>
            </w:pPr>
            <w:r>
              <w:rPr>
                <w:rFonts w:cs="宋体" w:hint="eastAsia"/>
                <w:lang w:bidi="ar"/>
              </w:rPr>
              <w:t>15.30%</w:t>
            </w:r>
          </w:p>
        </w:tc>
      </w:tr>
      <w:tr w:rsidR="00BC5E9A" w14:paraId="13FB3414" w14:textId="77777777">
        <w:tc>
          <w:tcPr>
            <w:tcW w:w="2642" w:type="dxa"/>
            <w:shd w:val="clear" w:color="auto" w:fill="auto"/>
            <w:vAlign w:val="center"/>
          </w:tcPr>
          <w:p w14:paraId="1750F703" w14:textId="77777777" w:rsidR="00BC5E9A" w:rsidRDefault="00E529BD">
            <w:r>
              <w:rPr>
                <w:rFonts w:hint="eastAsia"/>
              </w:rPr>
              <w:lastRenderedPageBreak/>
              <w:t>基本每股收益（元/股）</w:t>
            </w:r>
          </w:p>
        </w:tc>
        <w:tc>
          <w:tcPr>
            <w:tcW w:w="1966" w:type="dxa"/>
            <w:shd w:val="clear" w:color="auto" w:fill="auto"/>
            <w:vAlign w:val="center"/>
          </w:tcPr>
          <w:p w14:paraId="15F33D9B" w14:textId="77777777" w:rsidR="00BC5E9A" w:rsidRDefault="00E529BD">
            <w:pPr>
              <w:jc w:val="right"/>
            </w:pPr>
            <w:r>
              <w:rPr>
                <w:rFonts w:hint="eastAsia"/>
              </w:rPr>
              <w:t>0.09</w:t>
            </w:r>
          </w:p>
        </w:tc>
        <w:tc>
          <w:tcPr>
            <w:tcW w:w="1182" w:type="dxa"/>
            <w:shd w:val="clear" w:color="auto" w:fill="auto"/>
            <w:vAlign w:val="center"/>
          </w:tcPr>
          <w:p w14:paraId="7A323BF4" w14:textId="77777777" w:rsidR="00BC5E9A" w:rsidRDefault="00E529BD">
            <w:pPr>
              <w:jc w:val="right"/>
            </w:pPr>
            <w:r>
              <w:rPr>
                <w:rFonts w:hint="eastAsia"/>
              </w:rPr>
              <w:t>-59.09</w:t>
            </w:r>
          </w:p>
        </w:tc>
        <w:tc>
          <w:tcPr>
            <w:tcW w:w="1689" w:type="dxa"/>
            <w:shd w:val="clear" w:color="auto" w:fill="auto"/>
            <w:vAlign w:val="center"/>
          </w:tcPr>
          <w:p w14:paraId="0689C0E0" w14:textId="77777777" w:rsidR="00BC5E9A" w:rsidRDefault="00E529BD">
            <w:pPr>
              <w:jc w:val="right"/>
            </w:pPr>
            <w:r>
              <w:rPr>
                <w:rFonts w:hint="eastAsia"/>
              </w:rPr>
              <w:t>0.42</w:t>
            </w:r>
          </w:p>
        </w:tc>
        <w:tc>
          <w:tcPr>
            <w:tcW w:w="1570" w:type="dxa"/>
            <w:shd w:val="clear" w:color="auto" w:fill="auto"/>
            <w:vAlign w:val="center"/>
          </w:tcPr>
          <w:p w14:paraId="3E9BBD10" w14:textId="77777777" w:rsidR="00BC5E9A" w:rsidRDefault="00E529BD">
            <w:pPr>
              <w:jc w:val="right"/>
            </w:pPr>
            <w:r>
              <w:rPr>
                <w:rFonts w:hint="eastAsia"/>
              </w:rPr>
              <w:t>-28.81</w:t>
            </w:r>
          </w:p>
        </w:tc>
      </w:tr>
      <w:tr w:rsidR="00BC5E9A" w14:paraId="4108E66E" w14:textId="77777777">
        <w:tc>
          <w:tcPr>
            <w:tcW w:w="2642" w:type="dxa"/>
            <w:shd w:val="clear" w:color="auto" w:fill="auto"/>
            <w:vAlign w:val="center"/>
          </w:tcPr>
          <w:p w14:paraId="76FDCF6F" w14:textId="77777777" w:rsidR="00BC5E9A" w:rsidRDefault="00E529BD">
            <w:r>
              <w:rPr>
                <w:rFonts w:hint="eastAsia"/>
              </w:rPr>
              <w:t>稀释每股收益（元/股）</w:t>
            </w:r>
          </w:p>
        </w:tc>
        <w:tc>
          <w:tcPr>
            <w:tcW w:w="1966" w:type="dxa"/>
            <w:shd w:val="clear" w:color="auto" w:fill="auto"/>
            <w:vAlign w:val="center"/>
          </w:tcPr>
          <w:p w14:paraId="7E6981DD" w14:textId="77777777" w:rsidR="00BC5E9A" w:rsidRDefault="00E529BD">
            <w:pPr>
              <w:jc w:val="right"/>
            </w:pPr>
            <w:r>
              <w:rPr>
                <w:rFonts w:hint="eastAsia"/>
              </w:rPr>
              <w:t>0.09</w:t>
            </w:r>
          </w:p>
        </w:tc>
        <w:tc>
          <w:tcPr>
            <w:tcW w:w="1182" w:type="dxa"/>
            <w:shd w:val="clear" w:color="auto" w:fill="auto"/>
            <w:vAlign w:val="center"/>
          </w:tcPr>
          <w:p w14:paraId="56F7F648" w14:textId="77777777" w:rsidR="00BC5E9A" w:rsidRDefault="00E529BD">
            <w:pPr>
              <w:jc w:val="right"/>
            </w:pPr>
            <w:r>
              <w:rPr>
                <w:rFonts w:hint="eastAsia"/>
              </w:rPr>
              <w:t>-59.09</w:t>
            </w:r>
          </w:p>
        </w:tc>
        <w:tc>
          <w:tcPr>
            <w:tcW w:w="1689" w:type="dxa"/>
            <w:shd w:val="clear" w:color="auto" w:fill="auto"/>
            <w:vAlign w:val="center"/>
          </w:tcPr>
          <w:p w14:paraId="7828D0EA" w14:textId="77777777" w:rsidR="00BC5E9A" w:rsidRDefault="00E529BD">
            <w:pPr>
              <w:jc w:val="right"/>
            </w:pPr>
            <w:r>
              <w:rPr>
                <w:rFonts w:hint="eastAsia"/>
              </w:rPr>
              <w:t>0.42</w:t>
            </w:r>
          </w:p>
        </w:tc>
        <w:tc>
          <w:tcPr>
            <w:tcW w:w="1570" w:type="dxa"/>
            <w:shd w:val="clear" w:color="auto" w:fill="auto"/>
            <w:vAlign w:val="center"/>
          </w:tcPr>
          <w:p w14:paraId="4AE72844" w14:textId="77777777" w:rsidR="00BC5E9A" w:rsidRDefault="00E529BD">
            <w:pPr>
              <w:jc w:val="right"/>
            </w:pPr>
            <w:r>
              <w:rPr>
                <w:rFonts w:hint="eastAsia"/>
              </w:rPr>
              <w:t>-28.81</w:t>
            </w:r>
          </w:p>
        </w:tc>
      </w:tr>
      <w:tr w:rsidR="00BC5E9A" w14:paraId="036F4F5B" w14:textId="77777777">
        <w:tc>
          <w:tcPr>
            <w:tcW w:w="2642" w:type="dxa"/>
            <w:shd w:val="clear" w:color="auto" w:fill="auto"/>
            <w:vAlign w:val="center"/>
          </w:tcPr>
          <w:p w14:paraId="581BEDFA" w14:textId="77777777" w:rsidR="00BC5E9A" w:rsidRDefault="00E529BD">
            <w:r>
              <w:rPr>
                <w:rFonts w:hint="eastAsia"/>
              </w:rPr>
              <w:t>加权平均净资产收益率</w:t>
            </w:r>
            <w:r>
              <w:rPr>
                <w:color w:val="auto"/>
              </w:rPr>
              <w:t>（</w:t>
            </w:r>
            <w:r>
              <w:rPr>
                <w:rFonts w:hint="eastAsia"/>
                <w:color w:val="auto"/>
              </w:rPr>
              <w:t>%</w:t>
            </w:r>
            <w:r>
              <w:rPr>
                <w:color w:val="auto"/>
              </w:rPr>
              <w:t>）</w:t>
            </w:r>
          </w:p>
        </w:tc>
        <w:tc>
          <w:tcPr>
            <w:tcW w:w="1966" w:type="dxa"/>
            <w:shd w:val="clear" w:color="auto" w:fill="auto"/>
            <w:vAlign w:val="center"/>
          </w:tcPr>
          <w:p w14:paraId="5BBC9016" w14:textId="77777777" w:rsidR="00BC5E9A" w:rsidRDefault="00E529BD">
            <w:pPr>
              <w:jc w:val="right"/>
            </w:pPr>
            <w:r>
              <w:rPr>
                <w:rFonts w:hint="eastAsia"/>
              </w:rPr>
              <w:t>0.64</w:t>
            </w:r>
          </w:p>
        </w:tc>
        <w:tc>
          <w:tcPr>
            <w:tcW w:w="1182" w:type="dxa"/>
            <w:shd w:val="clear" w:color="auto" w:fill="auto"/>
            <w:vAlign w:val="center"/>
          </w:tcPr>
          <w:p w14:paraId="2D1D901F" w14:textId="77777777" w:rsidR="00BC5E9A" w:rsidRDefault="00E529BD">
            <w:pPr>
              <w:jc w:val="right"/>
            </w:pPr>
            <w:r>
              <w:rPr>
                <w:rFonts w:hint="eastAsia"/>
              </w:rPr>
              <w:t>减少1.22个百分点</w:t>
            </w:r>
          </w:p>
        </w:tc>
        <w:tc>
          <w:tcPr>
            <w:tcW w:w="1689" w:type="dxa"/>
            <w:shd w:val="clear" w:color="auto" w:fill="auto"/>
            <w:vAlign w:val="center"/>
          </w:tcPr>
          <w:p w14:paraId="6E56BC6E" w14:textId="77777777" w:rsidR="00BC5E9A" w:rsidRDefault="00E529BD">
            <w:pPr>
              <w:jc w:val="right"/>
            </w:pPr>
            <w:r>
              <w:rPr>
                <w:rFonts w:hint="eastAsia"/>
              </w:rPr>
              <w:t>3.29</w:t>
            </w:r>
          </w:p>
        </w:tc>
        <w:tc>
          <w:tcPr>
            <w:tcW w:w="1570" w:type="dxa"/>
            <w:shd w:val="clear" w:color="auto" w:fill="auto"/>
            <w:vAlign w:val="center"/>
          </w:tcPr>
          <w:p w14:paraId="6A95F150" w14:textId="77777777" w:rsidR="00BC5E9A" w:rsidRDefault="00E529BD">
            <w:pPr>
              <w:jc w:val="right"/>
            </w:pPr>
            <w:r>
              <w:rPr>
                <w:rFonts w:hint="eastAsia"/>
              </w:rPr>
              <w:t>减少1.66个百分点</w:t>
            </w:r>
          </w:p>
        </w:tc>
      </w:tr>
      <w:tr w:rsidR="00BC5E9A" w14:paraId="31FD300C" w14:textId="77777777">
        <w:tc>
          <w:tcPr>
            <w:tcW w:w="2642" w:type="dxa"/>
            <w:shd w:val="clear" w:color="auto" w:fill="auto"/>
            <w:vAlign w:val="center"/>
          </w:tcPr>
          <w:p w14:paraId="4820DFAA" w14:textId="77777777" w:rsidR="00BC5E9A" w:rsidRDefault="00BC5E9A"/>
        </w:tc>
        <w:sdt>
          <w:sdtPr>
            <w:rPr>
              <w:rFonts w:hint="eastAsia"/>
            </w:rPr>
            <w:tag w:val="_PLD_f6c4ae82ae064b1b82a8bc744f160c06"/>
            <w:id w:val="147472729"/>
          </w:sdtPr>
          <w:sdtEndPr/>
          <w:sdtContent>
            <w:tc>
              <w:tcPr>
                <w:tcW w:w="1966" w:type="dxa"/>
                <w:shd w:val="clear" w:color="auto" w:fill="auto"/>
                <w:vAlign w:val="center"/>
              </w:tcPr>
              <w:p w14:paraId="09EEA70C" w14:textId="77777777" w:rsidR="00BC5E9A" w:rsidRDefault="00E529BD">
                <w:pPr>
                  <w:jc w:val="center"/>
                </w:pPr>
                <w:r>
                  <w:rPr>
                    <w:rFonts w:hint="eastAsia"/>
                  </w:rPr>
                  <w:t>本报告期末</w:t>
                </w:r>
              </w:p>
            </w:tc>
          </w:sdtContent>
        </w:sdt>
        <w:sdt>
          <w:sdtPr>
            <w:rPr>
              <w:rFonts w:hint="eastAsia"/>
            </w:rPr>
            <w:tag w:val="_PLD_f85bddc7fab447fabd8b7e29f974da8d"/>
            <w:id w:val="147458033"/>
          </w:sdtPr>
          <w:sdtEndPr/>
          <w:sdtContent>
            <w:tc>
              <w:tcPr>
                <w:tcW w:w="2871" w:type="dxa"/>
                <w:gridSpan w:val="2"/>
                <w:shd w:val="clear" w:color="auto" w:fill="auto"/>
                <w:vAlign w:val="center"/>
              </w:tcPr>
              <w:p w14:paraId="1BE16210" w14:textId="77777777" w:rsidR="00BC5E9A" w:rsidRDefault="00E529BD">
                <w:pPr>
                  <w:jc w:val="center"/>
                </w:pPr>
                <w:r>
                  <w:rPr>
                    <w:rFonts w:hint="eastAsia"/>
                  </w:rPr>
                  <w:t>上年度末</w:t>
                </w:r>
              </w:p>
            </w:tc>
          </w:sdtContent>
        </w:sdt>
        <w:sdt>
          <w:sdtPr>
            <w:rPr>
              <w:rFonts w:hint="eastAsia"/>
            </w:rPr>
            <w:tag w:val="_PLD_3ae2f5fcae354a3da0333b3244ba14a9"/>
            <w:id w:val="147461572"/>
          </w:sdtPr>
          <w:sdtEndPr/>
          <w:sdtContent>
            <w:tc>
              <w:tcPr>
                <w:tcW w:w="1570" w:type="dxa"/>
                <w:shd w:val="clear" w:color="auto" w:fill="auto"/>
                <w:vAlign w:val="center"/>
              </w:tcPr>
              <w:p w14:paraId="6B40A876" w14:textId="77777777" w:rsidR="00BC5E9A" w:rsidRDefault="00E529BD">
                <w:pPr>
                  <w:jc w:val="center"/>
                </w:pPr>
                <w:r>
                  <w:rPr>
                    <w:rFonts w:hint="eastAsia"/>
                  </w:rPr>
                  <w:t>本报告期末比上年度末增减变动幅度(%)</w:t>
                </w:r>
              </w:p>
            </w:tc>
          </w:sdtContent>
        </w:sdt>
      </w:tr>
      <w:tr w:rsidR="00BC5E9A" w14:paraId="0BBE1A02" w14:textId="77777777">
        <w:tc>
          <w:tcPr>
            <w:tcW w:w="2642" w:type="dxa"/>
            <w:shd w:val="clear" w:color="auto" w:fill="auto"/>
            <w:vAlign w:val="center"/>
          </w:tcPr>
          <w:p w14:paraId="14D06F80" w14:textId="77777777" w:rsidR="00BC5E9A" w:rsidRDefault="00E529BD">
            <w:r>
              <w:rPr>
                <w:rFonts w:hint="eastAsia"/>
              </w:rPr>
              <w:t>总资产</w:t>
            </w:r>
          </w:p>
        </w:tc>
        <w:tc>
          <w:tcPr>
            <w:tcW w:w="1966" w:type="dxa"/>
            <w:shd w:val="clear" w:color="auto" w:fill="auto"/>
            <w:vAlign w:val="center"/>
          </w:tcPr>
          <w:p w14:paraId="64C78695" w14:textId="77777777" w:rsidR="00BC5E9A" w:rsidRDefault="00E529BD">
            <w:pPr>
              <w:jc w:val="right"/>
              <w:textAlignment w:val="center"/>
              <w:rPr>
                <w:rFonts w:cs="宋体"/>
              </w:rPr>
            </w:pPr>
            <w:r>
              <w:rPr>
                <w:rFonts w:cs="宋体" w:hint="eastAsia"/>
                <w:lang w:bidi="ar"/>
              </w:rPr>
              <w:t xml:space="preserve">2,233,434,747.30 </w:t>
            </w:r>
          </w:p>
        </w:tc>
        <w:tc>
          <w:tcPr>
            <w:tcW w:w="2871" w:type="dxa"/>
            <w:gridSpan w:val="2"/>
            <w:shd w:val="clear" w:color="auto" w:fill="auto"/>
            <w:vAlign w:val="center"/>
          </w:tcPr>
          <w:p w14:paraId="7271EF1B" w14:textId="77777777" w:rsidR="00BC5E9A" w:rsidRDefault="00E529BD">
            <w:pPr>
              <w:jc w:val="right"/>
            </w:pPr>
            <w:r>
              <w:rPr>
                <w:rFonts w:hint="eastAsia"/>
              </w:rPr>
              <w:t>2,015,036,620.18</w:t>
            </w:r>
          </w:p>
        </w:tc>
        <w:tc>
          <w:tcPr>
            <w:tcW w:w="1570" w:type="dxa"/>
            <w:shd w:val="clear" w:color="auto" w:fill="auto"/>
            <w:vAlign w:val="center"/>
          </w:tcPr>
          <w:p w14:paraId="68660D9B" w14:textId="77777777" w:rsidR="00BC5E9A" w:rsidRDefault="00E529BD">
            <w:pPr>
              <w:jc w:val="right"/>
            </w:pPr>
            <w:r>
              <w:rPr>
                <w:rFonts w:hint="eastAsia"/>
              </w:rPr>
              <w:t>10.84</w:t>
            </w:r>
          </w:p>
        </w:tc>
      </w:tr>
      <w:tr w:rsidR="00BC5E9A" w14:paraId="0986B48B" w14:textId="77777777">
        <w:tc>
          <w:tcPr>
            <w:tcW w:w="2642" w:type="dxa"/>
            <w:shd w:val="clear" w:color="auto" w:fill="auto"/>
            <w:vAlign w:val="center"/>
          </w:tcPr>
          <w:p w14:paraId="3D19892E" w14:textId="77777777" w:rsidR="00BC5E9A" w:rsidRDefault="00E529BD">
            <w:r>
              <w:rPr>
                <w:rFonts w:hint="eastAsia"/>
              </w:rPr>
              <w:t>归属于上市公司股东的所有者权益</w:t>
            </w:r>
          </w:p>
        </w:tc>
        <w:tc>
          <w:tcPr>
            <w:tcW w:w="1966" w:type="dxa"/>
            <w:shd w:val="clear" w:color="auto" w:fill="auto"/>
            <w:vAlign w:val="center"/>
          </w:tcPr>
          <w:p w14:paraId="1E5B5574" w14:textId="77777777" w:rsidR="00BC5E9A" w:rsidRDefault="00E529BD">
            <w:pPr>
              <w:jc w:val="right"/>
              <w:textAlignment w:val="center"/>
              <w:rPr>
                <w:rFonts w:cs="宋体"/>
              </w:rPr>
            </w:pPr>
            <w:r>
              <w:rPr>
                <w:rFonts w:cs="宋体" w:hint="eastAsia"/>
                <w:lang w:bidi="ar"/>
              </w:rPr>
              <w:t xml:space="preserve">1,117,148,612.12 </w:t>
            </w:r>
          </w:p>
        </w:tc>
        <w:tc>
          <w:tcPr>
            <w:tcW w:w="2871" w:type="dxa"/>
            <w:gridSpan w:val="2"/>
            <w:shd w:val="clear" w:color="auto" w:fill="auto"/>
            <w:vAlign w:val="center"/>
          </w:tcPr>
          <w:p w14:paraId="16A65E41" w14:textId="77777777" w:rsidR="00BC5E9A" w:rsidRDefault="00E529BD">
            <w:pPr>
              <w:jc w:val="right"/>
            </w:pPr>
            <w:r>
              <w:rPr>
                <w:rFonts w:hint="eastAsia"/>
              </w:rPr>
              <w:t>1,249,089,661.23</w:t>
            </w:r>
          </w:p>
        </w:tc>
        <w:tc>
          <w:tcPr>
            <w:tcW w:w="1570" w:type="dxa"/>
            <w:shd w:val="clear" w:color="auto" w:fill="auto"/>
            <w:vAlign w:val="center"/>
          </w:tcPr>
          <w:p w14:paraId="4B3F20C2" w14:textId="77777777" w:rsidR="00BC5E9A" w:rsidRDefault="00E529BD">
            <w:pPr>
              <w:jc w:val="right"/>
            </w:pPr>
            <w:r>
              <w:rPr>
                <w:rFonts w:hint="eastAsia"/>
              </w:rPr>
              <w:t>-10.56</w:t>
            </w:r>
          </w:p>
        </w:tc>
      </w:tr>
    </w:tbl>
    <w:p w14:paraId="105B2184" w14:textId="682AD87A" w:rsidR="00BC5E9A" w:rsidRDefault="00E529BD">
      <w:pPr>
        <w:spacing w:line="360" w:lineRule="auto"/>
        <w:rPr>
          <w:rFonts w:cs="宋体"/>
        </w:rPr>
      </w:pPr>
      <w:r>
        <w:rPr>
          <w:rFonts w:cs="宋体" w:hint="eastAsia"/>
        </w:rPr>
        <w:t>注：“本报告期”指本季度初至本季度末3个月期间，下同。</w:t>
      </w:r>
    </w:p>
    <w:p w14:paraId="4EBFB668" w14:textId="77777777" w:rsidR="00D9318B" w:rsidRPr="00D9318B" w:rsidRDefault="00D9318B">
      <w:pPr>
        <w:spacing w:line="360" w:lineRule="auto"/>
        <w:rPr>
          <w:rFonts w:cs="宋体"/>
        </w:rPr>
      </w:pPr>
    </w:p>
    <w:p w14:paraId="2326B7CC" w14:textId="77777777" w:rsidR="00BC5E9A" w:rsidRDefault="00E529BD">
      <w:pPr>
        <w:pStyle w:val="2"/>
        <w:numPr>
          <w:ilvl w:val="0"/>
          <w:numId w:val="3"/>
        </w:numPr>
        <w:tabs>
          <w:tab w:val="left" w:pos="360"/>
          <w:tab w:val="left" w:pos="728"/>
        </w:tabs>
        <w:spacing w:before="0" w:after="0" w:line="360" w:lineRule="auto"/>
      </w:pPr>
      <w:bookmarkStart w:id="4" w:name="_Hlk24640273"/>
      <w:bookmarkStart w:id="5" w:name="_Hlk83628548"/>
      <w:bookmarkStart w:id="6" w:name="_Hlk41554412"/>
      <w:bookmarkStart w:id="7" w:name="_Hlk177137165"/>
      <w:bookmarkStart w:id="8" w:name="_Hlk176867619"/>
      <w:bookmarkEnd w:id="4"/>
      <w:bookmarkEnd w:id="5"/>
      <w:r>
        <w:rPr>
          <w:rFonts w:hint="eastAsia"/>
        </w:rPr>
        <w:t>非经常性损益项目和金额</w:t>
      </w:r>
    </w:p>
    <w:sdt>
      <w:sdtPr>
        <w:alias w:val="是否适用：扣除非经常性损益项目和金额[双击切换]"/>
        <w:tag w:val="_GBC_448408c8f06d46b4a91a17fd3243f936"/>
        <w:id w:val="861016194"/>
        <w:placeholder>
          <w:docPart w:val="GBC22222222222222222222222222222"/>
        </w:placeholder>
      </w:sdtPr>
      <w:sdtEndPr/>
      <w:sdtContent>
        <w:p w14:paraId="1F65E095" w14:textId="77777777" w:rsidR="00BC5E9A" w:rsidRDefault="00E529BD">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26574F2" w14:textId="77777777" w:rsidR="00BC5E9A" w:rsidRDefault="00E529BD">
      <w:pPr>
        <w:jc w:val="right"/>
      </w:pPr>
      <w:r>
        <w:rPr>
          <w:rFonts w:hint="eastAsia"/>
        </w:rPr>
        <w:t>单位:</w:t>
      </w:r>
      <w:sdt>
        <w:sdtPr>
          <w:rPr>
            <w:rFonts w:hint="eastAsia"/>
          </w:rPr>
          <w:alias w:val="单位：扣除非经常性损益项目和金额"/>
          <w:tag w:val="_GBC_a9fc9b449e8e4c6b98909fd2474bc0ae"/>
          <w:id w:val="-1593707930"/>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70a8fc63f8754847b9bd8e7c4d7797f6"/>
          <w:id w:val="-1560390660"/>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f0"/>
        <w:tblW w:w="5000" w:type="pct"/>
        <w:tblLook w:val="04A0" w:firstRow="1" w:lastRow="0" w:firstColumn="1" w:lastColumn="0" w:noHBand="0" w:noVBand="1"/>
      </w:tblPr>
      <w:tblGrid>
        <w:gridCol w:w="3548"/>
        <w:gridCol w:w="1735"/>
        <w:gridCol w:w="1884"/>
        <w:gridCol w:w="1882"/>
      </w:tblGrid>
      <w:tr w:rsidR="00BC5E9A" w14:paraId="4AC738D9" w14:textId="77777777">
        <w:sdt>
          <w:sdtPr>
            <w:tag w:val="_PLD_4ba2729985f3496a81cf5a9fc03aefc6"/>
            <w:id w:val="1073942064"/>
          </w:sdtPr>
          <w:sdtEndPr/>
          <w:sdtContent>
            <w:tc>
              <w:tcPr>
                <w:tcW w:w="1960" w:type="pct"/>
                <w:vAlign w:val="center"/>
              </w:tcPr>
              <w:p w14:paraId="29441FF6" w14:textId="77777777" w:rsidR="00BC5E9A" w:rsidRDefault="00E529BD">
                <w:pPr>
                  <w:pStyle w:val="aff6"/>
                  <w:ind w:firstLineChars="0" w:firstLine="0"/>
                  <w:jc w:val="center"/>
                </w:pPr>
                <w:r>
                  <w:rPr>
                    <w:rFonts w:hint="eastAsia"/>
                  </w:rPr>
                  <w:t>非经常性损益项目</w:t>
                </w:r>
              </w:p>
            </w:tc>
          </w:sdtContent>
        </w:sdt>
        <w:sdt>
          <w:sdtPr>
            <w:tag w:val="_PLD_13720f1557d949f583e6b075e0658b86"/>
            <w:id w:val="-1677262850"/>
          </w:sdtPr>
          <w:sdtEndPr/>
          <w:sdtContent>
            <w:tc>
              <w:tcPr>
                <w:tcW w:w="958" w:type="pct"/>
                <w:vAlign w:val="center"/>
              </w:tcPr>
              <w:p w14:paraId="358AF51D" w14:textId="77777777" w:rsidR="00BC5E9A" w:rsidRDefault="00E529BD">
                <w:pPr>
                  <w:pStyle w:val="aff6"/>
                  <w:ind w:firstLineChars="0" w:firstLine="0"/>
                  <w:jc w:val="center"/>
                </w:pPr>
                <w:r>
                  <w:rPr>
                    <w:rFonts w:hint="eastAsia"/>
                  </w:rPr>
                  <w:t>本期金额</w:t>
                </w:r>
              </w:p>
            </w:tc>
          </w:sdtContent>
        </w:sdt>
        <w:tc>
          <w:tcPr>
            <w:tcW w:w="1040" w:type="pct"/>
            <w:vAlign w:val="center"/>
          </w:tcPr>
          <w:sdt>
            <w:sdtPr>
              <w:rPr>
                <w:rFonts w:hint="eastAsia"/>
              </w:rPr>
              <w:tag w:val="_PLD_0b7caf307d744e629b3659af37d72358"/>
              <w:id w:val="779920998"/>
            </w:sdtPr>
            <w:sdtEndPr/>
            <w:sdtContent>
              <w:p w14:paraId="2EEA1DB9" w14:textId="77777777" w:rsidR="00BC5E9A" w:rsidRDefault="00E529BD">
                <w:pPr>
                  <w:pStyle w:val="aff6"/>
                  <w:ind w:firstLineChars="0" w:firstLine="0"/>
                  <w:jc w:val="center"/>
                </w:pPr>
                <w:r>
                  <w:rPr>
                    <w:rFonts w:hint="eastAsia"/>
                  </w:rPr>
                  <w:t>年初至报告期末金额</w:t>
                </w:r>
              </w:p>
            </w:sdtContent>
          </w:sdt>
        </w:tc>
        <w:sdt>
          <w:sdtPr>
            <w:tag w:val="_PLD_88695fd8518146128685237353420405"/>
            <w:id w:val="107021009"/>
          </w:sdtPr>
          <w:sdtEndPr/>
          <w:sdtContent>
            <w:tc>
              <w:tcPr>
                <w:tcW w:w="1039" w:type="pct"/>
                <w:vAlign w:val="center"/>
              </w:tcPr>
              <w:p w14:paraId="668300EC" w14:textId="77777777" w:rsidR="00BC5E9A" w:rsidRDefault="00E529BD">
                <w:pPr>
                  <w:pStyle w:val="aff6"/>
                  <w:ind w:firstLineChars="0" w:firstLine="0"/>
                  <w:jc w:val="center"/>
                </w:pPr>
                <w:r>
                  <w:rPr>
                    <w:rFonts w:hint="eastAsia"/>
                  </w:rPr>
                  <w:t>说明</w:t>
                </w:r>
              </w:p>
            </w:tc>
          </w:sdtContent>
        </w:sdt>
      </w:tr>
      <w:tr w:rsidR="00BC5E9A" w14:paraId="4C4ECD81" w14:textId="77777777">
        <w:tc>
          <w:tcPr>
            <w:tcW w:w="1960" w:type="pct"/>
          </w:tcPr>
          <w:p w14:paraId="57DCB1E0" w14:textId="77777777" w:rsidR="00BC5E9A" w:rsidRDefault="00E529BD">
            <w:pPr>
              <w:pStyle w:val="aff6"/>
              <w:ind w:firstLineChars="0" w:firstLine="0"/>
            </w:pPr>
            <w:r>
              <w:t>非流动</w:t>
            </w:r>
            <w:r>
              <w:rPr>
                <w:rFonts w:hint="eastAsia"/>
              </w:rPr>
              <w:t>性</w:t>
            </w:r>
            <w:r>
              <w:t>资产处置损益</w:t>
            </w:r>
            <w:r>
              <w:rPr>
                <w:rFonts w:hint="eastAsia"/>
              </w:rPr>
              <w:t>，包括已计提资产减值准备的冲销部分</w:t>
            </w:r>
          </w:p>
        </w:tc>
        <w:tc>
          <w:tcPr>
            <w:tcW w:w="958" w:type="pct"/>
            <w:shd w:val="clear" w:color="auto" w:fill="auto"/>
            <w:vAlign w:val="center"/>
          </w:tcPr>
          <w:p w14:paraId="48A0BE6F" w14:textId="77777777" w:rsidR="00BC5E9A" w:rsidRDefault="00E529BD">
            <w:pPr>
              <w:jc w:val="right"/>
              <w:textAlignment w:val="center"/>
              <w:rPr>
                <w:rFonts w:cs="宋体"/>
              </w:rPr>
            </w:pPr>
            <w:r>
              <w:rPr>
                <w:rFonts w:cs="宋体" w:hint="eastAsia"/>
                <w:lang w:bidi="ar"/>
              </w:rPr>
              <w:t xml:space="preserve"> -248,381.13 </w:t>
            </w:r>
          </w:p>
        </w:tc>
        <w:tc>
          <w:tcPr>
            <w:tcW w:w="1040" w:type="pct"/>
            <w:shd w:val="clear" w:color="auto" w:fill="auto"/>
            <w:vAlign w:val="center"/>
          </w:tcPr>
          <w:p w14:paraId="59B67CEB" w14:textId="77777777" w:rsidR="00BC5E9A" w:rsidRDefault="00E529BD">
            <w:pPr>
              <w:jc w:val="right"/>
              <w:textAlignment w:val="center"/>
              <w:rPr>
                <w:rFonts w:cs="宋体"/>
              </w:rPr>
            </w:pPr>
            <w:r>
              <w:rPr>
                <w:rFonts w:cs="宋体" w:hint="eastAsia"/>
                <w:lang w:bidi="ar"/>
              </w:rPr>
              <w:t xml:space="preserve"> -342,925.16 </w:t>
            </w:r>
          </w:p>
        </w:tc>
        <w:tc>
          <w:tcPr>
            <w:tcW w:w="1039" w:type="pct"/>
            <w:vAlign w:val="center"/>
          </w:tcPr>
          <w:p w14:paraId="48E31FFB" w14:textId="77777777" w:rsidR="00BC5E9A" w:rsidRDefault="00BC5E9A"/>
        </w:tc>
      </w:tr>
      <w:tr w:rsidR="00BC5E9A" w14:paraId="50CA883C" w14:textId="77777777">
        <w:tc>
          <w:tcPr>
            <w:tcW w:w="1960" w:type="pct"/>
          </w:tcPr>
          <w:p w14:paraId="062EA83B" w14:textId="77777777" w:rsidR="00BC5E9A" w:rsidRDefault="00E529BD">
            <w:pPr>
              <w:pStyle w:val="aff6"/>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958" w:type="pct"/>
            <w:shd w:val="clear" w:color="auto" w:fill="auto"/>
            <w:vAlign w:val="center"/>
          </w:tcPr>
          <w:p w14:paraId="46F89528" w14:textId="77777777" w:rsidR="00BC5E9A" w:rsidRDefault="00E529BD">
            <w:pPr>
              <w:jc w:val="right"/>
              <w:textAlignment w:val="center"/>
              <w:rPr>
                <w:rFonts w:cs="宋体"/>
              </w:rPr>
            </w:pPr>
            <w:r>
              <w:rPr>
                <w:rFonts w:cs="宋体" w:hint="eastAsia"/>
                <w:lang w:bidi="ar"/>
              </w:rPr>
              <w:t xml:space="preserve"> 581,333.06 </w:t>
            </w:r>
          </w:p>
        </w:tc>
        <w:tc>
          <w:tcPr>
            <w:tcW w:w="1040" w:type="pct"/>
            <w:shd w:val="clear" w:color="auto" w:fill="auto"/>
            <w:vAlign w:val="center"/>
          </w:tcPr>
          <w:p w14:paraId="497F0270" w14:textId="77777777" w:rsidR="00BC5E9A" w:rsidRDefault="00E529BD">
            <w:pPr>
              <w:jc w:val="right"/>
              <w:textAlignment w:val="center"/>
              <w:rPr>
                <w:rFonts w:cs="宋体"/>
              </w:rPr>
            </w:pPr>
            <w:r>
              <w:rPr>
                <w:rFonts w:cs="宋体" w:hint="eastAsia"/>
                <w:lang w:bidi="ar"/>
              </w:rPr>
              <w:t xml:space="preserve"> 3,082,076.72 </w:t>
            </w:r>
          </w:p>
        </w:tc>
        <w:tc>
          <w:tcPr>
            <w:tcW w:w="1039" w:type="pct"/>
            <w:vAlign w:val="center"/>
          </w:tcPr>
          <w:p w14:paraId="288D5389" w14:textId="77777777" w:rsidR="00BC5E9A" w:rsidRDefault="00BC5E9A"/>
        </w:tc>
      </w:tr>
      <w:tr w:rsidR="00BC5E9A" w14:paraId="7137AF0B" w14:textId="77777777">
        <w:tc>
          <w:tcPr>
            <w:tcW w:w="1960" w:type="pct"/>
          </w:tcPr>
          <w:p w14:paraId="04D93AFF" w14:textId="77777777" w:rsidR="00BC5E9A" w:rsidRDefault="00E529BD">
            <w:pPr>
              <w:pStyle w:val="aff6"/>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58" w:type="pct"/>
            <w:shd w:val="clear" w:color="auto" w:fill="auto"/>
            <w:vAlign w:val="center"/>
          </w:tcPr>
          <w:p w14:paraId="1CB8E9E8" w14:textId="77777777" w:rsidR="00BC5E9A" w:rsidRDefault="00E529BD">
            <w:pPr>
              <w:jc w:val="right"/>
              <w:textAlignment w:val="center"/>
              <w:rPr>
                <w:rFonts w:cs="宋体"/>
              </w:rPr>
            </w:pPr>
            <w:r>
              <w:rPr>
                <w:rFonts w:cs="宋体" w:hint="eastAsia"/>
                <w:lang w:bidi="ar"/>
              </w:rPr>
              <w:t xml:space="preserve"> 1,608,064.39 </w:t>
            </w:r>
          </w:p>
        </w:tc>
        <w:tc>
          <w:tcPr>
            <w:tcW w:w="1040" w:type="pct"/>
            <w:shd w:val="clear" w:color="auto" w:fill="auto"/>
            <w:vAlign w:val="center"/>
          </w:tcPr>
          <w:p w14:paraId="7CF235A1" w14:textId="77777777" w:rsidR="00BC5E9A" w:rsidRDefault="00E529BD">
            <w:pPr>
              <w:jc w:val="right"/>
              <w:textAlignment w:val="center"/>
              <w:rPr>
                <w:rFonts w:cs="宋体"/>
              </w:rPr>
            </w:pPr>
            <w:r>
              <w:rPr>
                <w:rFonts w:cs="宋体" w:hint="eastAsia"/>
                <w:lang w:bidi="ar"/>
              </w:rPr>
              <w:t xml:space="preserve"> 1,442,358.41 </w:t>
            </w:r>
          </w:p>
        </w:tc>
        <w:tc>
          <w:tcPr>
            <w:tcW w:w="1039" w:type="pct"/>
            <w:vAlign w:val="center"/>
          </w:tcPr>
          <w:p w14:paraId="73006536" w14:textId="77777777" w:rsidR="00BC5E9A" w:rsidRDefault="00E529BD">
            <w:r>
              <w:rPr>
                <w:rFonts w:hint="eastAsia"/>
              </w:rPr>
              <w:t xml:space="preserve">　</w:t>
            </w:r>
          </w:p>
        </w:tc>
      </w:tr>
      <w:tr w:rsidR="00BC5E9A" w14:paraId="38E23E6C" w14:textId="77777777">
        <w:tc>
          <w:tcPr>
            <w:tcW w:w="1960" w:type="pct"/>
          </w:tcPr>
          <w:p w14:paraId="00431E87" w14:textId="77777777" w:rsidR="00BC5E9A" w:rsidRDefault="00E529BD">
            <w:pPr>
              <w:pStyle w:val="aff6"/>
              <w:ind w:firstLineChars="0" w:firstLine="0"/>
            </w:pPr>
            <w:r>
              <w:t>计入当期损益的对非金融企业收取的资金占用费</w:t>
            </w:r>
          </w:p>
        </w:tc>
        <w:tc>
          <w:tcPr>
            <w:tcW w:w="958" w:type="pct"/>
            <w:vAlign w:val="center"/>
          </w:tcPr>
          <w:p w14:paraId="29F6D951" w14:textId="77777777" w:rsidR="00BC5E9A" w:rsidRDefault="00BC5E9A">
            <w:pPr>
              <w:jc w:val="right"/>
            </w:pPr>
          </w:p>
        </w:tc>
        <w:tc>
          <w:tcPr>
            <w:tcW w:w="1040" w:type="pct"/>
            <w:vAlign w:val="center"/>
          </w:tcPr>
          <w:p w14:paraId="7DFBBBB6" w14:textId="77777777" w:rsidR="00BC5E9A" w:rsidRDefault="00BC5E9A">
            <w:pPr>
              <w:jc w:val="right"/>
            </w:pPr>
          </w:p>
        </w:tc>
        <w:tc>
          <w:tcPr>
            <w:tcW w:w="1039" w:type="pct"/>
            <w:vAlign w:val="center"/>
          </w:tcPr>
          <w:p w14:paraId="3D5D21B0" w14:textId="77777777" w:rsidR="00BC5E9A" w:rsidRDefault="00BC5E9A"/>
        </w:tc>
      </w:tr>
      <w:tr w:rsidR="00BC5E9A" w14:paraId="420377C4" w14:textId="77777777">
        <w:tc>
          <w:tcPr>
            <w:tcW w:w="1960" w:type="pct"/>
          </w:tcPr>
          <w:p w14:paraId="5A8174C6" w14:textId="77777777" w:rsidR="00BC5E9A" w:rsidRDefault="00E529BD">
            <w:pPr>
              <w:pStyle w:val="aff6"/>
              <w:ind w:firstLineChars="0" w:firstLine="0"/>
            </w:pPr>
            <w:r>
              <w:t>委托他人投资或管理资产的损益</w:t>
            </w:r>
          </w:p>
        </w:tc>
        <w:tc>
          <w:tcPr>
            <w:tcW w:w="958" w:type="pct"/>
            <w:shd w:val="clear" w:color="auto" w:fill="auto"/>
            <w:vAlign w:val="center"/>
          </w:tcPr>
          <w:p w14:paraId="3369AAF8" w14:textId="77777777" w:rsidR="00BC5E9A" w:rsidRDefault="00E529BD">
            <w:pPr>
              <w:jc w:val="right"/>
              <w:textAlignment w:val="center"/>
              <w:rPr>
                <w:rFonts w:cs="宋体"/>
              </w:rPr>
            </w:pPr>
            <w:r>
              <w:rPr>
                <w:rFonts w:cs="宋体" w:hint="eastAsia"/>
                <w:lang w:bidi="ar"/>
              </w:rPr>
              <w:t xml:space="preserve"> 114,004.58 </w:t>
            </w:r>
          </w:p>
        </w:tc>
        <w:tc>
          <w:tcPr>
            <w:tcW w:w="1040" w:type="pct"/>
            <w:shd w:val="clear" w:color="auto" w:fill="auto"/>
            <w:vAlign w:val="center"/>
          </w:tcPr>
          <w:p w14:paraId="77D0BA2A" w14:textId="77777777" w:rsidR="00BC5E9A" w:rsidRDefault="00E529BD">
            <w:pPr>
              <w:jc w:val="right"/>
              <w:textAlignment w:val="center"/>
              <w:rPr>
                <w:rFonts w:cs="宋体"/>
              </w:rPr>
            </w:pPr>
            <w:r>
              <w:rPr>
                <w:rFonts w:cs="宋体" w:hint="eastAsia"/>
                <w:lang w:bidi="ar"/>
              </w:rPr>
              <w:t xml:space="preserve"> 81,042.71 </w:t>
            </w:r>
          </w:p>
        </w:tc>
        <w:tc>
          <w:tcPr>
            <w:tcW w:w="1039" w:type="pct"/>
            <w:vAlign w:val="center"/>
          </w:tcPr>
          <w:p w14:paraId="1D82E7CD" w14:textId="77777777" w:rsidR="00BC5E9A" w:rsidRDefault="00BC5E9A"/>
        </w:tc>
      </w:tr>
      <w:tr w:rsidR="00BC5E9A" w14:paraId="197420CF" w14:textId="77777777">
        <w:tc>
          <w:tcPr>
            <w:tcW w:w="1960" w:type="pct"/>
          </w:tcPr>
          <w:p w14:paraId="1A16814F" w14:textId="77777777" w:rsidR="00BC5E9A" w:rsidRDefault="00E529BD">
            <w:pPr>
              <w:pStyle w:val="aff6"/>
              <w:ind w:firstLineChars="0" w:firstLine="0"/>
            </w:pPr>
            <w:r>
              <w:t>对外委托贷款取得的损益</w:t>
            </w:r>
          </w:p>
        </w:tc>
        <w:tc>
          <w:tcPr>
            <w:tcW w:w="958" w:type="pct"/>
            <w:vAlign w:val="center"/>
          </w:tcPr>
          <w:p w14:paraId="6C6B64C6" w14:textId="77777777" w:rsidR="00BC5E9A" w:rsidRDefault="00BC5E9A">
            <w:pPr>
              <w:jc w:val="right"/>
            </w:pPr>
          </w:p>
        </w:tc>
        <w:tc>
          <w:tcPr>
            <w:tcW w:w="1040" w:type="pct"/>
            <w:vAlign w:val="center"/>
          </w:tcPr>
          <w:p w14:paraId="6F05FF28" w14:textId="77777777" w:rsidR="00BC5E9A" w:rsidRDefault="00BC5E9A">
            <w:pPr>
              <w:jc w:val="right"/>
            </w:pPr>
          </w:p>
        </w:tc>
        <w:tc>
          <w:tcPr>
            <w:tcW w:w="1039" w:type="pct"/>
            <w:vAlign w:val="center"/>
          </w:tcPr>
          <w:p w14:paraId="541A8BDB" w14:textId="77777777" w:rsidR="00BC5E9A" w:rsidRDefault="00BC5E9A"/>
        </w:tc>
      </w:tr>
      <w:tr w:rsidR="00BC5E9A" w14:paraId="413CA969" w14:textId="77777777">
        <w:tc>
          <w:tcPr>
            <w:tcW w:w="1960" w:type="pct"/>
          </w:tcPr>
          <w:p w14:paraId="171B6D48" w14:textId="77777777" w:rsidR="00BC5E9A" w:rsidRDefault="00E529BD">
            <w:pPr>
              <w:pStyle w:val="aff6"/>
              <w:ind w:firstLineChars="0" w:firstLine="0"/>
            </w:pPr>
            <w:r>
              <w:t>因不可抗力因</w:t>
            </w:r>
            <w:r>
              <w:rPr>
                <w:rFonts w:hint="eastAsia"/>
              </w:rPr>
              <w:t>素，如遭受自然灾害而产生的各项资产损失</w:t>
            </w:r>
          </w:p>
        </w:tc>
        <w:tc>
          <w:tcPr>
            <w:tcW w:w="958" w:type="pct"/>
            <w:vAlign w:val="center"/>
          </w:tcPr>
          <w:p w14:paraId="123C32F5" w14:textId="77777777" w:rsidR="00BC5E9A" w:rsidRDefault="00BC5E9A">
            <w:pPr>
              <w:jc w:val="right"/>
            </w:pPr>
          </w:p>
        </w:tc>
        <w:tc>
          <w:tcPr>
            <w:tcW w:w="1040" w:type="pct"/>
            <w:vAlign w:val="center"/>
          </w:tcPr>
          <w:p w14:paraId="2A7BA5A4" w14:textId="77777777" w:rsidR="00BC5E9A" w:rsidRDefault="00BC5E9A">
            <w:pPr>
              <w:jc w:val="right"/>
            </w:pPr>
          </w:p>
        </w:tc>
        <w:tc>
          <w:tcPr>
            <w:tcW w:w="1039" w:type="pct"/>
            <w:vAlign w:val="center"/>
          </w:tcPr>
          <w:p w14:paraId="648E46BD" w14:textId="77777777" w:rsidR="00BC5E9A" w:rsidRDefault="00BC5E9A"/>
        </w:tc>
      </w:tr>
      <w:tr w:rsidR="00BC5E9A" w14:paraId="0E6AFFE4" w14:textId="77777777">
        <w:tc>
          <w:tcPr>
            <w:tcW w:w="1960" w:type="pct"/>
          </w:tcPr>
          <w:p w14:paraId="4F3BF86F" w14:textId="77777777" w:rsidR="00BC5E9A" w:rsidRDefault="00E529BD">
            <w:pPr>
              <w:pStyle w:val="aff6"/>
              <w:ind w:firstLineChars="0" w:firstLine="0"/>
            </w:pPr>
            <w:r>
              <w:rPr>
                <w:rFonts w:hint="eastAsia"/>
              </w:rPr>
              <w:t>单独进行减值测试的应收款项减值准备转回</w:t>
            </w:r>
          </w:p>
        </w:tc>
        <w:tc>
          <w:tcPr>
            <w:tcW w:w="958" w:type="pct"/>
            <w:vAlign w:val="center"/>
          </w:tcPr>
          <w:p w14:paraId="4AB6AB9E" w14:textId="77777777" w:rsidR="00BC5E9A" w:rsidRDefault="00BC5E9A">
            <w:pPr>
              <w:jc w:val="right"/>
            </w:pPr>
          </w:p>
        </w:tc>
        <w:tc>
          <w:tcPr>
            <w:tcW w:w="1040" w:type="pct"/>
            <w:vAlign w:val="center"/>
          </w:tcPr>
          <w:p w14:paraId="5CE29873" w14:textId="77777777" w:rsidR="00BC5E9A" w:rsidRDefault="00BC5E9A">
            <w:pPr>
              <w:jc w:val="right"/>
            </w:pPr>
          </w:p>
        </w:tc>
        <w:tc>
          <w:tcPr>
            <w:tcW w:w="1039" w:type="pct"/>
            <w:vAlign w:val="center"/>
          </w:tcPr>
          <w:p w14:paraId="7BFF5BA0" w14:textId="77777777" w:rsidR="00BC5E9A" w:rsidRDefault="00E529BD">
            <w:r>
              <w:rPr>
                <w:rFonts w:hint="eastAsia"/>
              </w:rPr>
              <w:t xml:space="preserve">　</w:t>
            </w:r>
          </w:p>
        </w:tc>
      </w:tr>
      <w:tr w:rsidR="00BC5E9A" w14:paraId="60B13C6D" w14:textId="77777777">
        <w:tc>
          <w:tcPr>
            <w:tcW w:w="1960" w:type="pct"/>
          </w:tcPr>
          <w:p w14:paraId="39E77D8F" w14:textId="77777777" w:rsidR="00BC5E9A" w:rsidRDefault="00E529BD">
            <w:pPr>
              <w:pStyle w:val="aff6"/>
              <w:ind w:firstLineChars="0" w:firstLine="0"/>
            </w:pPr>
            <w:r>
              <w:t>企业取得子公司、联营企业及合营企业的投资成本小于取得投资时应享有被投资单位可辨认净资产公允价值产生的收益</w:t>
            </w:r>
          </w:p>
        </w:tc>
        <w:tc>
          <w:tcPr>
            <w:tcW w:w="958" w:type="pct"/>
            <w:vAlign w:val="center"/>
          </w:tcPr>
          <w:p w14:paraId="00C8A57A" w14:textId="77777777" w:rsidR="00BC5E9A" w:rsidRDefault="00BC5E9A">
            <w:pPr>
              <w:jc w:val="right"/>
            </w:pPr>
          </w:p>
        </w:tc>
        <w:tc>
          <w:tcPr>
            <w:tcW w:w="1040" w:type="pct"/>
            <w:vAlign w:val="center"/>
          </w:tcPr>
          <w:p w14:paraId="2C80FA96" w14:textId="77777777" w:rsidR="00BC5E9A" w:rsidRDefault="00BC5E9A">
            <w:pPr>
              <w:jc w:val="right"/>
            </w:pPr>
          </w:p>
        </w:tc>
        <w:tc>
          <w:tcPr>
            <w:tcW w:w="1039" w:type="pct"/>
            <w:vAlign w:val="center"/>
          </w:tcPr>
          <w:p w14:paraId="6B1A07FC" w14:textId="77777777" w:rsidR="00BC5E9A" w:rsidRDefault="00BC5E9A"/>
        </w:tc>
      </w:tr>
      <w:tr w:rsidR="00BC5E9A" w14:paraId="421D392F" w14:textId="77777777">
        <w:tc>
          <w:tcPr>
            <w:tcW w:w="1960" w:type="pct"/>
          </w:tcPr>
          <w:p w14:paraId="0A681D28" w14:textId="77777777" w:rsidR="00BC5E9A" w:rsidRDefault="00E529BD">
            <w:pPr>
              <w:pStyle w:val="aff6"/>
              <w:ind w:firstLineChars="0" w:firstLine="0"/>
            </w:pPr>
            <w:r>
              <w:t>同一控制下企业合并产生的子公司</w:t>
            </w:r>
            <w:r>
              <w:lastRenderedPageBreak/>
              <w:t>期初至合并日的当期净损益</w:t>
            </w:r>
          </w:p>
        </w:tc>
        <w:tc>
          <w:tcPr>
            <w:tcW w:w="958" w:type="pct"/>
            <w:vAlign w:val="center"/>
          </w:tcPr>
          <w:p w14:paraId="57334F29" w14:textId="77777777" w:rsidR="00BC5E9A" w:rsidRDefault="00BC5E9A">
            <w:pPr>
              <w:jc w:val="right"/>
            </w:pPr>
          </w:p>
        </w:tc>
        <w:tc>
          <w:tcPr>
            <w:tcW w:w="1040" w:type="pct"/>
            <w:vAlign w:val="center"/>
          </w:tcPr>
          <w:p w14:paraId="6670CA9C" w14:textId="77777777" w:rsidR="00BC5E9A" w:rsidRDefault="00BC5E9A">
            <w:pPr>
              <w:jc w:val="right"/>
            </w:pPr>
          </w:p>
        </w:tc>
        <w:tc>
          <w:tcPr>
            <w:tcW w:w="1039" w:type="pct"/>
            <w:vAlign w:val="center"/>
          </w:tcPr>
          <w:p w14:paraId="1019A009" w14:textId="77777777" w:rsidR="00BC5E9A" w:rsidRDefault="00BC5E9A"/>
        </w:tc>
      </w:tr>
      <w:tr w:rsidR="00BC5E9A" w14:paraId="48A27230" w14:textId="77777777">
        <w:tc>
          <w:tcPr>
            <w:tcW w:w="1960" w:type="pct"/>
          </w:tcPr>
          <w:p w14:paraId="76279796" w14:textId="77777777" w:rsidR="00BC5E9A" w:rsidRDefault="00E529BD">
            <w:pPr>
              <w:pStyle w:val="aff6"/>
              <w:ind w:firstLineChars="0" w:firstLine="0"/>
            </w:pPr>
            <w:r>
              <w:lastRenderedPageBreak/>
              <w:t>非货币性资产交换损益</w:t>
            </w:r>
          </w:p>
        </w:tc>
        <w:tc>
          <w:tcPr>
            <w:tcW w:w="958" w:type="pct"/>
            <w:vAlign w:val="center"/>
          </w:tcPr>
          <w:p w14:paraId="67EF5BB0" w14:textId="77777777" w:rsidR="00BC5E9A" w:rsidRDefault="00BC5E9A">
            <w:pPr>
              <w:jc w:val="right"/>
            </w:pPr>
          </w:p>
        </w:tc>
        <w:tc>
          <w:tcPr>
            <w:tcW w:w="1040" w:type="pct"/>
            <w:vAlign w:val="center"/>
          </w:tcPr>
          <w:p w14:paraId="649D5510" w14:textId="77777777" w:rsidR="00BC5E9A" w:rsidRDefault="00BC5E9A">
            <w:pPr>
              <w:jc w:val="right"/>
            </w:pPr>
          </w:p>
        </w:tc>
        <w:tc>
          <w:tcPr>
            <w:tcW w:w="1039" w:type="pct"/>
            <w:vAlign w:val="center"/>
          </w:tcPr>
          <w:p w14:paraId="02D536C2" w14:textId="77777777" w:rsidR="00BC5E9A" w:rsidRDefault="00BC5E9A"/>
        </w:tc>
      </w:tr>
      <w:tr w:rsidR="00BC5E9A" w14:paraId="715E643C" w14:textId="77777777">
        <w:tc>
          <w:tcPr>
            <w:tcW w:w="1960" w:type="pct"/>
          </w:tcPr>
          <w:p w14:paraId="1B0380BF" w14:textId="77777777" w:rsidR="00BC5E9A" w:rsidRDefault="00E529BD">
            <w:pPr>
              <w:pStyle w:val="aff6"/>
              <w:ind w:firstLineChars="0" w:firstLine="0"/>
            </w:pPr>
            <w:r>
              <w:t>债务重组损益</w:t>
            </w:r>
          </w:p>
        </w:tc>
        <w:tc>
          <w:tcPr>
            <w:tcW w:w="958" w:type="pct"/>
            <w:vAlign w:val="center"/>
          </w:tcPr>
          <w:p w14:paraId="706ED9AE" w14:textId="77777777" w:rsidR="00BC5E9A" w:rsidRDefault="00BC5E9A">
            <w:pPr>
              <w:jc w:val="right"/>
            </w:pPr>
          </w:p>
        </w:tc>
        <w:tc>
          <w:tcPr>
            <w:tcW w:w="1040" w:type="pct"/>
            <w:vAlign w:val="center"/>
          </w:tcPr>
          <w:p w14:paraId="67A1CE30" w14:textId="77777777" w:rsidR="00BC5E9A" w:rsidRDefault="00BC5E9A">
            <w:pPr>
              <w:jc w:val="right"/>
            </w:pPr>
          </w:p>
        </w:tc>
        <w:tc>
          <w:tcPr>
            <w:tcW w:w="1039" w:type="pct"/>
            <w:vAlign w:val="center"/>
          </w:tcPr>
          <w:p w14:paraId="456FE985" w14:textId="77777777" w:rsidR="00BC5E9A" w:rsidRDefault="00BC5E9A"/>
        </w:tc>
      </w:tr>
      <w:tr w:rsidR="00BC5E9A" w14:paraId="5EE3995F" w14:textId="77777777">
        <w:tc>
          <w:tcPr>
            <w:tcW w:w="1960" w:type="pct"/>
          </w:tcPr>
          <w:p w14:paraId="4D385898" w14:textId="77777777" w:rsidR="00BC5E9A" w:rsidRDefault="00E529BD">
            <w:pPr>
              <w:pStyle w:val="aff6"/>
              <w:ind w:firstLineChars="0" w:firstLine="0"/>
            </w:pPr>
            <w:r>
              <w:t>企业</w:t>
            </w:r>
            <w:r>
              <w:rPr>
                <w:rFonts w:hint="eastAsia"/>
              </w:rPr>
              <w:t>因相关经营活动不再持续而发生的一次性费用，如安置职工的支出等</w:t>
            </w:r>
          </w:p>
        </w:tc>
        <w:tc>
          <w:tcPr>
            <w:tcW w:w="958" w:type="pct"/>
            <w:vAlign w:val="center"/>
          </w:tcPr>
          <w:p w14:paraId="05AB905F" w14:textId="77777777" w:rsidR="00BC5E9A" w:rsidRDefault="00BC5E9A">
            <w:pPr>
              <w:jc w:val="right"/>
            </w:pPr>
          </w:p>
        </w:tc>
        <w:tc>
          <w:tcPr>
            <w:tcW w:w="1040" w:type="pct"/>
            <w:vAlign w:val="center"/>
          </w:tcPr>
          <w:p w14:paraId="21CE3520" w14:textId="77777777" w:rsidR="00BC5E9A" w:rsidRDefault="00BC5E9A">
            <w:pPr>
              <w:jc w:val="right"/>
            </w:pPr>
          </w:p>
        </w:tc>
        <w:tc>
          <w:tcPr>
            <w:tcW w:w="1039" w:type="pct"/>
            <w:vAlign w:val="center"/>
          </w:tcPr>
          <w:p w14:paraId="7ED8D155" w14:textId="77777777" w:rsidR="00BC5E9A" w:rsidRDefault="00BC5E9A"/>
        </w:tc>
      </w:tr>
      <w:tr w:rsidR="00BC5E9A" w14:paraId="45398E4F" w14:textId="77777777">
        <w:tc>
          <w:tcPr>
            <w:tcW w:w="1960" w:type="pct"/>
          </w:tcPr>
          <w:p w14:paraId="5C7FB624" w14:textId="77777777" w:rsidR="00BC5E9A" w:rsidRDefault="00E529BD">
            <w:pPr>
              <w:pStyle w:val="aff6"/>
              <w:ind w:firstLineChars="0" w:firstLine="0"/>
            </w:pPr>
            <w:r>
              <w:t>因税收、会计等法律、法规</w:t>
            </w:r>
            <w:r>
              <w:rPr>
                <w:rFonts w:hint="eastAsia"/>
              </w:rPr>
              <w:t>的调整对当期损益产生的一次性影响</w:t>
            </w:r>
          </w:p>
        </w:tc>
        <w:tc>
          <w:tcPr>
            <w:tcW w:w="958" w:type="pct"/>
            <w:vAlign w:val="center"/>
          </w:tcPr>
          <w:p w14:paraId="2A7B5ABF" w14:textId="77777777" w:rsidR="00BC5E9A" w:rsidRDefault="00BC5E9A">
            <w:pPr>
              <w:jc w:val="right"/>
            </w:pPr>
          </w:p>
        </w:tc>
        <w:tc>
          <w:tcPr>
            <w:tcW w:w="1040" w:type="pct"/>
            <w:vAlign w:val="center"/>
          </w:tcPr>
          <w:p w14:paraId="595518CB" w14:textId="77777777" w:rsidR="00BC5E9A" w:rsidRDefault="00BC5E9A">
            <w:pPr>
              <w:jc w:val="right"/>
            </w:pPr>
          </w:p>
        </w:tc>
        <w:tc>
          <w:tcPr>
            <w:tcW w:w="1039" w:type="pct"/>
            <w:vAlign w:val="center"/>
          </w:tcPr>
          <w:p w14:paraId="30A5018F" w14:textId="77777777" w:rsidR="00BC5E9A" w:rsidRDefault="00BC5E9A"/>
        </w:tc>
      </w:tr>
      <w:tr w:rsidR="00BC5E9A" w14:paraId="3C337415" w14:textId="77777777">
        <w:tc>
          <w:tcPr>
            <w:tcW w:w="1960" w:type="pct"/>
          </w:tcPr>
          <w:p w14:paraId="4C1551DA" w14:textId="77777777" w:rsidR="00BC5E9A" w:rsidRDefault="00E529BD">
            <w:pPr>
              <w:pStyle w:val="aff6"/>
              <w:ind w:firstLineChars="0" w:firstLine="0"/>
            </w:pPr>
            <w:r>
              <w:t>因取消、修改股权激励计划一次性确认的股份支付费用</w:t>
            </w:r>
          </w:p>
        </w:tc>
        <w:tc>
          <w:tcPr>
            <w:tcW w:w="958" w:type="pct"/>
            <w:vAlign w:val="center"/>
          </w:tcPr>
          <w:p w14:paraId="68F1FA46" w14:textId="77777777" w:rsidR="00BC5E9A" w:rsidRDefault="00BC5E9A">
            <w:pPr>
              <w:jc w:val="right"/>
            </w:pPr>
          </w:p>
        </w:tc>
        <w:tc>
          <w:tcPr>
            <w:tcW w:w="1040" w:type="pct"/>
            <w:vAlign w:val="center"/>
          </w:tcPr>
          <w:p w14:paraId="261B46B8" w14:textId="77777777" w:rsidR="00BC5E9A" w:rsidRDefault="00BC5E9A">
            <w:pPr>
              <w:jc w:val="right"/>
            </w:pPr>
          </w:p>
        </w:tc>
        <w:tc>
          <w:tcPr>
            <w:tcW w:w="1039" w:type="pct"/>
            <w:vAlign w:val="center"/>
          </w:tcPr>
          <w:p w14:paraId="7F74BAE9" w14:textId="77777777" w:rsidR="00BC5E9A" w:rsidRDefault="00BC5E9A"/>
        </w:tc>
      </w:tr>
      <w:tr w:rsidR="00BC5E9A" w14:paraId="53B90095" w14:textId="77777777">
        <w:tc>
          <w:tcPr>
            <w:tcW w:w="1960" w:type="pct"/>
          </w:tcPr>
          <w:p w14:paraId="1CF911CA" w14:textId="77777777" w:rsidR="00BC5E9A" w:rsidRDefault="00E529BD">
            <w:pPr>
              <w:pStyle w:val="aff6"/>
              <w:ind w:firstLineChars="0" w:firstLine="0"/>
            </w:pPr>
            <w:r>
              <w:t>对于现金结算的股份支付，在可行权日之后，应付职工薪酬的公允价值变动产生的损益</w:t>
            </w:r>
          </w:p>
        </w:tc>
        <w:tc>
          <w:tcPr>
            <w:tcW w:w="958" w:type="pct"/>
            <w:vAlign w:val="center"/>
          </w:tcPr>
          <w:p w14:paraId="1A2C22CA" w14:textId="77777777" w:rsidR="00BC5E9A" w:rsidRDefault="00BC5E9A">
            <w:pPr>
              <w:jc w:val="right"/>
            </w:pPr>
          </w:p>
        </w:tc>
        <w:tc>
          <w:tcPr>
            <w:tcW w:w="1040" w:type="pct"/>
            <w:vAlign w:val="center"/>
          </w:tcPr>
          <w:p w14:paraId="2A3F5FE6" w14:textId="77777777" w:rsidR="00BC5E9A" w:rsidRDefault="00BC5E9A">
            <w:pPr>
              <w:jc w:val="right"/>
            </w:pPr>
          </w:p>
        </w:tc>
        <w:tc>
          <w:tcPr>
            <w:tcW w:w="1039" w:type="pct"/>
            <w:vAlign w:val="center"/>
          </w:tcPr>
          <w:p w14:paraId="5C4EBD17" w14:textId="77777777" w:rsidR="00BC5E9A" w:rsidRDefault="00BC5E9A"/>
        </w:tc>
      </w:tr>
      <w:tr w:rsidR="00BC5E9A" w14:paraId="78A1E6F7" w14:textId="77777777">
        <w:tc>
          <w:tcPr>
            <w:tcW w:w="1960" w:type="pct"/>
          </w:tcPr>
          <w:p w14:paraId="7B583D2D" w14:textId="77777777" w:rsidR="00BC5E9A" w:rsidRDefault="00E529BD">
            <w:pPr>
              <w:pStyle w:val="aff6"/>
              <w:ind w:firstLineChars="0" w:firstLine="0"/>
            </w:pPr>
            <w:r>
              <w:t>采用公允价值模式进行后续计量的投资性房地产公允价值变动产生的损益</w:t>
            </w:r>
          </w:p>
        </w:tc>
        <w:tc>
          <w:tcPr>
            <w:tcW w:w="958" w:type="pct"/>
            <w:vAlign w:val="center"/>
          </w:tcPr>
          <w:p w14:paraId="032FDA84" w14:textId="77777777" w:rsidR="00BC5E9A" w:rsidRDefault="00BC5E9A">
            <w:pPr>
              <w:jc w:val="right"/>
            </w:pPr>
          </w:p>
        </w:tc>
        <w:tc>
          <w:tcPr>
            <w:tcW w:w="1040" w:type="pct"/>
            <w:vAlign w:val="center"/>
          </w:tcPr>
          <w:p w14:paraId="5DDEB478" w14:textId="77777777" w:rsidR="00BC5E9A" w:rsidRDefault="00BC5E9A">
            <w:pPr>
              <w:jc w:val="right"/>
            </w:pPr>
          </w:p>
        </w:tc>
        <w:tc>
          <w:tcPr>
            <w:tcW w:w="1039" w:type="pct"/>
            <w:vAlign w:val="center"/>
          </w:tcPr>
          <w:p w14:paraId="43BE5A7B" w14:textId="77777777" w:rsidR="00BC5E9A" w:rsidRDefault="00BC5E9A"/>
        </w:tc>
      </w:tr>
      <w:tr w:rsidR="00BC5E9A" w14:paraId="6DAFCE92" w14:textId="77777777">
        <w:tc>
          <w:tcPr>
            <w:tcW w:w="1960" w:type="pct"/>
          </w:tcPr>
          <w:p w14:paraId="76267A1A" w14:textId="77777777" w:rsidR="00BC5E9A" w:rsidRDefault="00E529BD">
            <w:pPr>
              <w:pStyle w:val="aff6"/>
              <w:ind w:firstLineChars="0" w:firstLine="0"/>
            </w:pPr>
            <w:r>
              <w:rPr>
                <w:rFonts w:hint="eastAsia"/>
              </w:rPr>
              <w:t>交易价格显失公允的交易产生的收益</w:t>
            </w:r>
          </w:p>
        </w:tc>
        <w:tc>
          <w:tcPr>
            <w:tcW w:w="958" w:type="pct"/>
            <w:vAlign w:val="center"/>
          </w:tcPr>
          <w:p w14:paraId="3D2738B2" w14:textId="77777777" w:rsidR="00BC5E9A" w:rsidRDefault="00BC5E9A">
            <w:pPr>
              <w:jc w:val="right"/>
            </w:pPr>
          </w:p>
        </w:tc>
        <w:tc>
          <w:tcPr>
            <w:tcW w:w="1040" w:type="pct"/>
            <w:vAlign w:val="center"/>
          </w:tcPr>
          <w:p w14:paraId="24B6EB3E" w14:textId="77777777" w:rsidR="00BC5E9A" w:rsidRDefault="00BC5E9A">
            <w:pPr>
              <w:jc w:val="right"/>
            </w:pPr>
          </w:p>
        </w:tc>
        <w:tc>
          <w:tcPr>
            <w:tcW w:w="1039" w:type="pct"/>
            <w:vAlign w:val="center"/>
          </w:tcPr>
          <w:p w14:paraId="186B768D" w14:textId="77777777" w:rsidR="00BC5E9A" w:rsidRDefault="00BC5E9A"/>
        </w:tc>
      </w:tr>
      <w:tr w:rsidR="00BC5E9A" w14:paraId="141BB253" w14:textId="77777777">
        <w:tc>
          <w:tcPr>
            <w:tcW w:w="1960" w:type="pct"/>
          </w:tcPr>
          <w:p w14:paraId="0C949E98" w14:textId="77777777" w:rsidR="00BC5E9A" w:rsidRDefault="00E529BD">
            <w:pPr>
              <w:pStyle w:val="aff6"/>
              <w:ind w:firstLineChars="0" w:firstLine="0"/>
            </w:pPr>
            <w:r>
              <w:t>与公司正常经营业务无关的或有事项产生的损益</w:t>
            </w:r>
          </w:p>
        </w:tc>
        <w:tc>
          <w:tcPr>
            <w:tcW w:w="958" w:type="pct"/>
            <w:vAlign w:val="center"/>
          </w:tcPr>
          <w:p w14:paraId="3C94E1E5" w14:textId="77777777" w:rsidR="00BC5E9A" w:rsidRDefault="00BC5E9A">
            <w:pPr>
              <w:jc w:val="right"/>
            </w:pPr>
          </w:p>
        </w:tc>
        <w:tc>
          <w:tcPr>
            <w:tcW w:w="1040" w:type="pct"/>
            <w:vAlign w:val="center"/>
          </w:tcPr>
          <w:p w14:paraId="36AADC45" w14:textId="77777777" w:rsidR="00BC5E9A" w:rsidRDefault="00BC5E9A">
            <w:pPr>
              <w:jc w:val="right"/>
            </w:pPr>
          </w:p>
        </w:tc>
        <w:tc>
          <w:tcPr>
            <w:tcW w:w="1039" w:type="pct"/>
            <w:vAlign w:val="center"/>
          </w:tcPr>
          <w:p w14:paraId="53D100E2" w14:textId="77777777" w:rsidR="00BC5E9A" w:rsidRDefault="00BC5E9A"/>
        </w:tc>
      </w:tr>
      <w:tr w:rsidR="00BC5E9A" w14:paraId="56F2A122" w14:textId="77777777">
        <w:tc>
          <w:tcPr>
            <w:tcW w:w="1960" w:type="pct"/>
          </w:tcPr>
          <w:p w14:paraId="0594D3ED" w14:textId="77777777" w:rsidR="00BC5E9A" w:rsidRDefault="00E529BD">
            <w:pPr>
              <w:pStyle w:val="aff6"/>
              <w:ind w:firstLineChars="0" w:firstLine="0"/>
            </w:pPr>
            <w:r>
              <w:t>受托经营取得的托管费收入</w:t>
            </w:r>
          </w:p>
        </w:tc>
        <w:tc>
          <w:tcPr>
            <w:tcW w:w="958" w:type="pct"/>
            <w:vAlign w:val="center"/>
          </w:tcPr>
          <w:p w14:paraId="3992E04C" w14:textId="77777777" w:rsidR="00BC5E9A" w:rsidRDefault="00BC5E9A">
            <w:pPr>
              <w:jc w:val="right"/>
            </w:pPr>
          </w:p>
        </w:tc>
        <w:tc>
          <w:tcPr>
            <w:tcW w:w="1040" w:type="pct"/>
            <w:vAlign w:val="center"/>
          </w:tcPr>
          <w:p w14:paraId="52B39C19" w14:textId="77777777" w:rsidR="00BC5E9A" w:rsidRDefault="00BC5E9A">
            <w:pPr>
              <w:jc w:val="right"/>
            </w:pPr>
          </w:p>
        </w:tc>
        <w:tc>
          <w:tcPr>
            <w:tcW w:w="1039" w:type="pct"/>
            <w:vAlign w:val="center"/>
          </w:tcPr>
          <w:p w14:paraId="4F7858C7" w14:textId="77777777" w:rsidR="00BC5E9A" w:rsidRDefault="00BC5E9A"/>
        </w:tc>
      </w:tr>
      <w:tr w:rsidR="00BC5E9A" w14:paraId="6DA86C4C" w14:textId="77777777">
        <w:tc>
          <w:tcPr>
            <w:tcW w:w="1960" w:type="pct"/>
          </w:tcPr>
          <w:p w14:paraId="351C8333" w14:textId="77777777" w:rsidR="00BC5E9A" w:rsidRDefault="00E529BD">
            <w:pPr>
              <w:pStyle w:val="aff6"/>
              <w:ind w:firstLineChars="0" w:firstLine="0"/>
            </w:pPr>
            <w:r>
              <w:t>除上述各项之外的其他营业外收入和支出</w:t>
            </w:r>
          </w:p>
        </w:tc>
        <w:tc>
          <w:tcPr>
            <w:tcW w:w="1735" w:type="dxa"/>
            <w:shd w:val="clear" w:color="auto" w:fill="auto"/>
            <w:vAlign w:val="center"/>
          </w:tcPr>
          <w:p w14:paraId="21E1F9F2" w14:textId="77777777" w:rsidR="00BC5E9A" w:rsidRDefault="00E529BD">
            <w:pPr>
              <w:jc w:val="right"/>
              <w:textAlignment w:val="center"/>
              <w:rPr>
                <w:rFonts w:cs="宋体"/>
              </w:rPr>
            </w:pPr>
            <w:r>
              <w:rPr>
                <w:rFonts w:cs="宋体" w:hint="eastAsia"/>
                <w:lang w:bidi="ar"/>
              </w:rPr>
              <w:t xml:space="preserve"> 220,916.89 </w:t>
            </w:r>
          </w:p>
        </w:tc>
        <w:tc>
          <w:tcPr>
            <w:tcW w:w="1883" w:type="dxa"/>
            <w:shd w:val="clear" w:color="auto" w:fill="auto"/>
            <w:vAlign w:val="center"/>
          </w:tcPr>
          <w:p w14:paraId="753E7827" w14:textId="77777777" w:rsidR="00BC5E9A" w:rsidRDefault="00E529BD">
            <w:pPr>
              <w:jc w:val="right"/>
              <w:textAlignment w:val="center"/>
              <w:rPr>
                <w:rFonts w:cs="宋体"/>
              </w:rPr>
            </w:pPr>
            <w:r>
              <w:rPr>
                <w:rFonts w:cs="宋体" w:hint="eastAsia"/>
                <w:lang w:bidi="ar"/>
              </w:rPr>
              <w:t xml:space="preserve"> 134,345.30 </w:t>
            </w:r>
          </w:p>
        </w:tc>
        <w:tc>
          <w:tcPr>
            <w:tcW w:w="1039" w:type="pct"/>
            <w:vAlign w:val="center"/>
          </w:tcPr>
          <w:p w14:paraId="789455B1" w14:textId="77777777" w:rsidR="00BC5E9A" w:rsidRDefault="00BC5E9A"/>
        </w:tc>
      </w:tr>
      <w:tr w:rsidR="00BC5E9A" w14:paraId="3AB8CEE8" w14:textId="77777777">
        <w:tc>
          <w:tcPr>
            <w:tcW w:w="1960" w:type="pct"/>
          </w:tcPr>
          <w:p w14:paraId="714F8955" w14:textId="77777777" w:rsidR="00BC5E9A" w:rsidRDefault="00E529BD">
            <w:pPr>
              <w:pStyle w:val="aff6"/>
              <w:ind w:firstLineChars="0" w:firstLine="0"/>
            </w:pPr>
            <w:r>
              <w:t>其他符合非经常性损益定义的损益项目</w:t>
            </w:r>
          </w:p>
        </w:tc>
        <w:tc>
          <w:tcPr>
            <w:tcW w:w="1735" w:type="dxa"/>
            <w:vAlign w:val="center"/>
          </w:tcPr>
          <w:p w14:paraId="1354671C" w14:textId="77777777" w:rsidR="00BC5E9A" w:rsidRDefault="00BC5E9A">
            <w:pPr>
              <w:jc w:val="right"/>
            </w:pPr>
          </w:p>
        </w:tc>
        <w:tc>
          <w:tcPr>
            <w:tcW w:w="1883" w:type="dxa"/>
            <w:vAlign w:val="center"/>
          </w:tcPr>
          <w:p w14:paraId="28045FEF" w14:textId="77777777" w:rsidR="00BC5E9A" w:rsidRDefault="00BC5E9A">
            <w:pPr>
              <w:jc w:val="right"/>
            </w:pPr>
          </w:p>
        </w:tc>
        <w:tc>
          <w:tcPr>
            <w:tcW w:w="1039" w:type="pct"/>
            <w:vAlign w:val="center"/>
          </w:tcPr>
          <w:p w14:paraId="4AE12798" w14:textId="77777777" w:rsidR="00BC5E9A" w:rsidRDefault="00BC5E9A"/>
        </w:tc>
      </w:tr>
      <w:tr w:rsidR="00BC5E9A" w14:paraId="30ABD156" w14:textId="77777777">
        <w:tc>
          <w:tcPr>
            <w:tcW w:w="1960" w:type="pct"/>
          </w:tcPr>
          <w:p w14:paraId="5EE66835" w14:textId="77777777" w:rsidR="00BC5E9A" w:rsidRDefault="00E529BD">
            <w:pPr>
              <w:pStyle w:val="aff6"/>
              <w:ind w:firstLineChars="0" w:firstLine="0"/>
            </w:pPr>
            <w:r>
              <w:rPr>
                <w:rFonts w:hint="eastAsia"/>
              </w:rPr>
              <w:t>减：</w:t>
            </w:r>
            <w:r>
              <w:t>所得税影响额</w:t>
            </w:r>
          </w:p>
        </w:tc>
        <w:tc>
          <w:tcPr>
            <w:tcW w:w="1735" w:type="dxa"/>
            <w:shd w:val="clear" w:color="auto" w:fill="auto"/>
            <w:vAlign w:val="center"/>
          </w:tcPr>
          <w:p w14:paraId="48388F7F" w14:textId="77777777" w:rsidR="00BC5E9A" w:rsidRDefault="00E529BD">
            <w:pPr>
              <w:jc w:val="right"/>
              <w:textAlignment w:val="center"/>
              <w:rPr>
                <w:rFonts w:cs="宋体"/>
              </w:rPr>
            </w:pPr>
            <w:r>
              <w:rPr>
                <w:rFonts w:cs="宋体" w:hint="eastAsia"/>
                <w:lang w:bidi="ar"/>
              </w:rPr>
              <w:t xml:space="preserve"> 440,363.27 </w:t>
            </w:r>
          </w:p>
        </w:tc>
        <w:tc>
          <w:tcPr>
            <w:tcW w:w="1883" w:type="dxa"/>
            <w:shd w:val="clear" w:color="auto" w:fill="auto"/>
            <w:vAlign w:val="center"/>
          </w:tcPr>
          <w:p w14:paraId="3CE5D799" w14:textId="77777777" w:rsidR="00BC5E9A" w:rsidRDefault="00E529BD">
            <w:pPr>
              <w:jc w:val="right"/>
              <w:textAlignment w:val="center"/>
              <w:rPr>
                <w:rFonts w:cs="宋体"/>
              </w:rPr>
            </w:pPr>
            <w:r>
              <w:rPr>
                <w:rFonts w:cs="宋体" w:hint="eastAsia"/>
                <w:lang w:bidi="ar"/>
              </w:rPr>
              <w:t xml:space="preserve"> 901,355.73 </w:t>
            </w:r>
          </w:p>
        </w:tc>
        <w:tc>
          <w:tcPr>
            <w:tcW w:w="1039" w:type="pct"/>
            <w:vAlign w:val="center"/>
          </w:tcPr>
          <w:p w14:paraId="588CE7F7" w14:textId="77777777" w:rsidR="00BC5E9A" w:rsidRDefault="00BC5E9A"/>
        </w:tc>
      </w:tr>
      <w:tr w:rsidR="00BC5E9A" w14:paraId="0FA8703A" w14:textId="77777777">
        <w:tc>
          <w:tcPr>
            <w:tcW w:w="1960" w:type="pct"/>
          </w:tcPr>
          <w:p w14:paraId="4A8AAB94" w14:textId="77777777" w:rsidR="00BC5E9A" w:rsidRDefault="00E529BD">
            <w:pPr>
              <w:pStyle w:val="aff6"/>
            </w:pPr>
            <w:r>
              <w:t>少数股东权益影响额</w:t>
            </w:r>
            <w:r>
              <w:rPr>
                <w:rFonts w:hint="eastAsia"/>
              </w:rPr>
              <w:t>（税后）</w:t>
            </w:r>
          </w:p>
        </w:tc>
        <w:tc>
          <w:tcPr>
            <w:tcW w:w="1735" w:type="dxa"/>
            <w:shd w:val="clear" w:color="auto" w:fill="auto"/>
            <w:vAlign w:val="center"/>
          </w:tcPr>
          <w:p w14:paraId="4319291D" w14:textId="77777777" w:rsidR="00BC5E9A" w:rsidRDefault="00E529BD">
            <w:pPr>
              <w:jc w:val="right"/>
              <w:textAlignment w:val="center"/>
              <w:rPr>
                <w:rFonts w:ascii="黑体" w:eastAsia="黑体" w:cs="黑体"/>
                <w:sz w:val="18"/>
                <w:szCs w:val="18"/>
              </w:rPr>
            </w:pPr>
            <w:r>
              <w:rPr>
                <w:rFonts w:cs="宋体" w:hint="eastAsia"/>
                <w:lang w:bidi="ar"/>
              </w:rPr>
              <w:t xml:space="preserve"> 360,454.90 </w:t>
            </w:r>
          </w:p>
        </w:tc>
        <w:tc>
          <w:tcPr>
            <w:tcW w:w="1883" w:type="dxa"/>
            <w:vAlign w:val="center"/>
          </w:tcPr>
          <w:p w14:paraId="2870DE2D" w14:textId="77777777" w:rsidR="00BC5E9A" w:rsidRDefault="00E529BD">
            <w:pPr>
              <w:jc w:val="right"/>
              <w:textAlignment w:val="center"/>
            </w:pPr>
            <w:r>
              <w:rPr>
                <w:rFonts w:cs="宋体" w:hint="eastAsia"/>
                <w:lang w:bidi="ar"/>
              </w:rPr>
              <w:t xml:space="preserve"> 360,454.90 </w:t>
            </w:r>
          </w:p>
        </w:tc>
        <w:tc>
          <w:tcPr>
            <w:tcW w:w="1039" w:type="pct"/>
            <w:vAlign w:val="center"/>
          </w:tcPr>
          <w:p w14:paraId="0D083A12" w14:textId="77777777" w:rsidR="00BC5E9A" w:rsidRDefault="00BC5E9A"/>
        </w:tc>
      </w:tr>
      <w:tr w:rsidR="00BC5E9A" w14:paraId="41A2D270" w14:textId="77777777">
        <w:tc>
          <w:tcPr>
            <w:tcW w:w="1960" w:type="pct"/>
            <w:vAlign w:val="center"/>
          </w:tcPr>
          <w:p w14:paraId="4BE61093" w14:textId="77777777" w:rsidR="00BC5E9A" w:rsidRDefault="00E529BD">
            <w:pPr>
              <w:pStyle w:val="aff6"/>
              <w:ind w:firstLineChars="0" w:firstLine="0"/>
              <w:jc w:val="center"/>
            </w:pPr>
            <w:r>
              <w:t>合计</w:t>
            </w:r>
          </w:p>
        </w:tc>
        <w:tc>
          <w:tcPr>
            <w:tcW w:w="1735" w:type="dxa"/>
            <w:shd w:val="clear" w:color="auto" w:fill="auto"/>
            <w:vAlign w:val="center"/>
          </w:tcPr>
          <w:p w14:paraId="5416B762" w14:textId="77777777" w:rsidR="00BC5E9A" w:rsidRDefault="00E529BD">
            <w:pPr>
              <w:jc w:val="right"/>
              <w:textAlignment w:val="center"/>
              <w:rPr>
                <w:rFonts w:cs="宋体"/>
              </w:rPr>
            </w:pPr>
            <w:r>
              <w:rPr>
                <w:rFonts w:cs="宋体" w:hint="eastAsia"/>
                <w:lang w:bidi="ar"/>
              </w:rPr>
              <w:t xml:space="preserve"> 1,475,119.62 </w:t>
            </w:r>
          </w:p>
        </w:tc>
        <w:tc>
          <w:tcPr>
            <w:tcW w:w="1883" w:type="dxa"/>
            <w:shd w:val="clear" w:color="auto" w:fill="auto"/>
            <w:vAlign w:val="center"/>
          </w:tcPr>
          <w:p w14:paraId="06861E98" w14:textId="77777777" w:rsidR="00BC5E9A" w:rsidRDefault="00E529BD">
            <w:pPr>
              <w:jc w:val="right"/>
              <w:textAlignment w:val="center"/>
              <w:rPr>
                <w:rFonts w:cs="宋体"/>
              </w:rPr>
            </w:pPr>
            <w:r>
              <w:rPr>
                <w:rFonts w:cs="宋体" w:hint="eastAsia"/>
                <w:lang w:bidi="ar"/>
              </w:rPr>
              <w:t xml:space="preserve"> 3,135,087.35 </w:t>
            </w:r>
          </w:p>
        </w:tc>
        <w:tc>
          <w:tcPr>
            <w:tcW w:w="1039" w:type="pct"/>
            <w:vAlign w:val="center"/>
          </w:tcPr>
          <w:p w14:paraId="62506796" w14:textId="77777777" w:rsidR="00BC5E9A" w:rsidRDefault="00BC5E9A"/>
        </w:tc>
      </w:tr>
    </w:tbl>
    <w:p w14:paraId="38A03FD9" w14:textId="77777777" w:rsidR="00BC5E9A" w:rsidRDefault="00BC5E9A"/>
    <w:p w14:paraId="644F4D4D" w14:textId="77777777" w:rsidR="00BC5E9A" w:rsidRDefault="00E529BD">
      <w:pPr>
        <w:pStyle w:val="af"/>
        <w:adjustRightInd w:val="0"/>
        <w:snapToGrid w:val="0"/>
        <w:spacing w:line="200" w:lineRule="atLeast"/>
        <w:rPr>
          <w:rFonts w:hAnsi="宋体" w:hint="default"/>
          <w:kern w:val="0"/>
          <w:sz w:val="21"/>
        </w:rPr>
      </w:pPr>
      <w:bookmarkStart w:id="9" w:name="_Hlk176869835"/>
      <w:bookmarkStart w:id="10" w:name="_Hlk41379873"/>
      <w:bookmarkStart w:id="11" w:name="_Hlk89096484"/>
      <w:bookmarkEnd w:id="6"/>
      <w:bookmarkEnd w:id="7"/>
      <w:bookmarkEnd w:id="8"/>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389426d53dc24a96b9bda2c680ffbbc8"/>
        <w:id w:val="1367863694"/>
        <w:placeholder>
          <w:docPart w:val="GBC22222222222222222222222222222"/>
        </w:placeholder>
      </w:sdtPr>
      <w:sdtEndPr/>
      <w:sdtContent>
        <w:p w14:paraId="16C25CF5" w14:textId="77777777" w:rsidR="00BC5E9A" w:rsidRDefault="00E529B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D325DB7" w14:textId="77777777" w:rsidR="00BC5E9A" w:rsidRDefault="00BC5E9A"/>
    <w:p w14:paraId="5D1308B9" w14:textId="77777777" w:rsidR="00BC5E9A" w:rsidRDefault="00E529BD">
      <w:pPr>
        <w:pStyle w:val="2"/>
        <w:numPr>
          <w:ilvl w:val="0"/>
          <w:numId w:val="3"/>
        </w:numPr>
        <w:tabs>
          <w:tab w:val="left" w:pos="728"/>
        </w:tabs>
        <w:spacing w:before="0" w:after="0" w:line="360" w:lineRule="auto"/>
        <w:ind w:left="0" w:firstLine="0"/>
      </w:pPr>
      <w:bookmarkStart w:id="12" w:name="_Hlk83397698"/>
      <w:bookmarkEnd w:id="9"/>
      <w:bookmarkEnd w:id="10"/>
      <w:bookmarkEnd w:id="11"/>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2098127554"/>
        <w:placeholder>
          <w:docPart w:val="GBC22222222222222222222222222222"/>
        </w:placeholder>
      </w:sdtPr>
      <w:sdtEndPr/>
      <w:sdtContent>
        <w:p w14:paraId="13E263AB" w14:textId="77777777" w:rsidR="00BC5E9A" w:rsidRDefault="00E529BD">
          <w:pPr>
            <w:pStyle w:val="aff8"/>
            <w:spacing w:afterLines="50" w:after="156"/>
            <w:rPr>
              <w:rFonts w:ascii="宋体" w:hAnsi="宋体"/>
              <w:szCs w:val="21"/>
            </w:rPr>
          </w:pPr>
          <w:r>
            <w:rPr>
              <w:rFonts w:ascii="宋体" w:hAnsi="宋体"/>
              <w:szCs w:val="21"/>
            </w:rPr>
            <w:fldChar w:fldCharType="begin"/>
          </w:r>
          <w:r>
            <w:rPr>
              <w:rFonts w:ascii="宋体" w:hAnsi="宋体" w:hint="eastAsia"/>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hint="eastAsia"/>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009"/>
        <w:gridCol w:w="4242"/>
      </w:tblGrid>
      <w:tr w:rsidR="00BC5E9A" w14:paraId="0A474869" w14:textId="77777777">
        <w:sdt>
          <w:sdtPr>
            <w:rPr>
              <w:rFonts w:hint="eastAsia"/>
            </w:rPr>
            <w:tag w:val="_PLD_c198016f27a04a87992d90313df4761c"/>
            <w:id w:val="147457384"/>
          </w:sdtPr>
          <w:sdtEndPr/>
          <w:sdtContent>
            <w:tc>
              <w:tcPr>
                <w:tcW w:w="1545" w:type="pct"/>
                <w:shd w:val="clear" w:color="auto" w:fill="auto"/>
                <w:vAlign w:val="center"/>
              </w:tcPr>
              <w:p w14:paraId="6B08B24D" w14:textId="77777777" w:rsidR="00BC5E9A" w:rsidRDefault="00E529BD">
                <w:pPr>
                  <w:jc w:val="center"/>
                </w:pPr>
                <w:r>
                  <w:rPr>
                    <w:rFonts w:hint="eastAsia"/>
                  </w:rPr>
                  <w:t>项目名称</w:t>
                </w:r>
              </w:p>
            </w:tc>
          </w:sdtContent>
        </w:sdt>
        <w:sdt>
          <w:sdtPr>
            <w:rPr>
              <w:rFonts w:hint="eastAsia"/>
            </w:rPr>
            <w:tag w:val="_PLD_4598af2dd9274db3976ad7c1e5829b90"/>
            <w:id w:val="147471196"/>
          </w:sdtPr>
          <w:sdtEndPr>
            <w:rPr>
              <w:rFonts w:hint="default"/>
            </w:rPr>
          </w:sdtEndPr>
          <w:sdtContent>
            <w:tc>
              <w:tcPr>
                <w:tcW w:w="1110" w:type="pct"/>
                <w:shd w:val="clear" w:color="auto" w:fill="auto"/>
                <w:vAlign w:val="center"/>
              </w:tcPr>
              <w:p w14:paraId="5DCD0B65" w14:textId="77777777" w:rsidR="00BC5E9A" w:rsidRDefault="00E529BD">
                <w:pPr>
                  <w:jc w:val="center"/>
                </w:pPr>
                <w:r>
                  <w:rPr>
                    <w:rFonts w:hint="eastAsia"/>
                  </w:rPr>
                  <w:t>变动比例（%）</w:t>
                </w:r>
              </w:p>
            </w:tc>
          </w:sdtContent>
        </w:sdt>
        <w:tc>
          <w:tcPr>
            <w:tcW w:w="2343" w:type="pct"/>
          </w:tcPr>
          <w:sdt>
            <w:sdtPr>
              <w:rPr>
                <w:rFonts w:hint="eastAsia"/>
              </w:rPr>
              <w:tag w:val="_PLD_e8c8d27ff33c48c981f4ca46da2f77e2"/>
              <w:id w:val="147454332"/>
            </w:sdtPr>
            <w:sdtEndPr/>
            <w:sdtContent>
              <w:p w14:paraId="54EB8967" w14:textId="77777777" w:rsidR="00BC5E9A" w:rsidRDefault="00E529BD">
                <w:pPr>
                  <w:jc w:val="center"/>
                </w:pPr>
                <w:r>
                  <w:rPr>
                    <w:rFonts w:hint="eastAsia"/>
                  </w:rPr>
                  <w:t>主要原因</w:t>
                </w:r>
              </w:p>
            </w:sdtContent>
          </w:sdt>
        </w:tc>
      </w:tr>
      <w:tr w:rsidR="00BC5E9A" w14:paraId="51114A05" w14:textId="77777777">
        <w:tc>
          <w:tcPr>
            <w:tcW w:w="1545" w:type="pct"/>
            <w:shd w:val="clear" w:color="auto" w:fill="auto"/>
            <w:vAlign w:val="center"/>
          </w:tcPr>
          <w:p w14:paraId="6D83EACA" w14:textId="77777777" w:rsidR="00BC5E9A" w:rsidRDefault="00E529BD">
            <w:r>
              <w:t>归属于上市公司股东的净利润_</w:t>
            </w:r>
            <w:sdt>
              <w:sdtPr>
                <w:rPr>
                  <w:rFonts w:hint="eastAsia"/>
                </w:rPr>
                <w:tag w:val="_PLD_9d5f261ece184e8b9d9c9c7a094c362a"/>
                <w:id w:val="147477294"/>
              </w:sdtPr>
              <w:sdtEndPr/>
              <w:sdtContent>
                <w:r>
                  <w:rPr>
                    <w:rFonts w:hint="eastAsia"/>
                  </w:rPr>
                  <w:t>本报告期</w:t>
                </w:r>
              </w:sdtContent>
            </w:sdt>
          </w:p>
        </w:tc>
        <w:tc>
          <w:tcPr>
            <w:tcW w:w="1110" w:type="pct"/>
            <w:shd w:val="clear" w:color="auto" w:fill="auto"/>
            <w:vAlign w:val="center"/>
          </w:tcPr>
          <w:p w14:paraId="13E4B86D" w14:textId="77777777" w:rsidR="00BC5E9A" w:rsidRDefault="00E529BD">
            <w:pPr>
              <w:jc w:val="right"/>
            </w:pPr>
            <w:r>
              <w:t>-61.7</w:t>
            </w:r>
            <w:r>
              <w:rPr>
                <w:rFonts w:hint="eastAsia"/>
              </w:rPr>
              <w:t>8</w:t>
            </w:r>
          </w:p>
        </w:tc>
        <w:tc>
          <w:tcPr>
            <w:tcW w:w="2343" w:type="pct"/>
            <w:vMerge w:val="restart"/>
          </w:tcPr>
          <w:p w14:paraId="71EE3B9D" w14:textId="77777777" w:rsidR="00BC5E9A" w:rsidRDefault="00E529BD">
            <w:pPr>
              <w:rPr>
                <w:rFonts w:cs="宋体"/>
              </w:rPr>
            </w:pPr>
            <w:r>
              <w:t>①</w:t>
            </w:r>
            <w:r>
              <w:rPr>
                <w:rFonts w:cs="宋体"/>
              </w:rPr>
              <w:t>主要系对外投资的薇美姿实业（广东）股份有限公司按照合并日可辨认净资产公允价值持续计量的净利润为负数，采用长期股权投资权益法核算从而影响投资收益</w:t>
            </w:r>
            <w:r>
              <w:rPr>
                <w:rFonts w:cs="宋体" w:hint="eastAsia"/>
              </w:rPr>
              <w:t>的</w:t>
            </w:r>
            <w:r>
              <w:rPr>
                <w:rFonts w:cs="宋体"/>
              </w:rPr>
              <w:t>亏损。</w:t>
            </w:r>
          </w:p>
          <w:p w14:paraId="425372E9" w14:textId="77777777" w:rsidR="00BC5E9A" w:rsidRDefault="00E529BD">
            <w:r>
              <w:t>②</w:t>
            </w:r>
            <w:r>
              <w:rPr>
                <w:rFonts w:cs="宋体"/>
              </w:rPr>
              <w:t>本年新增非全资子公司善恩康生物科技（苏州）有限公司，按照合并日可辨认净资</w:t>
            </w:r>
            <w:r>
              <w:rPr>
                <w:rFonts w:cs="宋体"/>
              </w:rPr>
              <w:lastRenderedPageBreak/>
              <w:t>产公允价值持续计量的净利润为负数。</w:t>
            </w:r>
          </w:p>
          <w:p w14:paraId="2DE0B12A" w14:textId="77777777" w:rsidR="00BC5E9A" w:rsidRDefault="00BC5E9A"/>
          <w:p w14:paraId="7D68828E" w14:textId="77777777" w:rsidR="00BC5E9A" w:rsidRDefault="00E529BD">
            <w:r>
              <w:t>以上为影响利润</w:t>
            </w:r>
            <w:r>
              <w:rPr>
                <w:rFonts w:hint="eastAsia"/>
              </w:rPr>
              <w:t>减少的</w:t>
            </w:r>
            <w:r>
              <w:t>主要因素。</w:t>
            </w:r>
          </w:p>
        </w:tc>
      </w:tr>
      <w:tr w:rsidR="00BC5E9A" w14:paraId="50717143" w14:textId="77777777">
        <w:tc>
          <w:tcPr>
            <w:tcW w:w="1545" w:type="pct"/>
            <w:shd w:val="clear" w:color="auto" w:fill="auto"/>
            <w:vAlign w:val="center"/>
          </w:tcPr>
          <w:p w14:paraId="20F57EE7" w14:textId="77777777" w:rsidR="00BC5E9A" w:rsidRDefault="00E529BD">
            <w:r>
              <w:t>归属于上市公司股东的扣除非经常性损益的净利润_</w:t>
            </w:r>
            <w:r>
              <w:rPr>
                <w:rFonts w:hint="eastAsia"/>
              </w:rPr>
              <w:t>本报告期</w:t>
            </w:r>
          </w:p>
        </w:tc>
        <w:tc>
          <w:tcPr>
            <w:tcW w:w="1110" w:type="pct"/>
            <w:shd w:val="clear" w:color="auto" w:fill="auto"/>
            <w:vAlign w:val="center"/>
          </w:tcPr>
          <w:p w14:paraId="4300184F" w14:textId="77777777" w:rsidR="00BC5E9A" w:rsidRDefault="00E529BD">
            <w:pPr>
              <w:jc w:val="right"/>
            </w:pPr>
            <w:r>
              <w:t>-6</w:t>
            </w:r>
            <w:r>
              <w:rPr>
                <w:rFonts w:hint="eastAsia"/>
              </w:rPr>
              <w:t>3.67</w:t>
            </w:r>
          </w:p>
        </w:tc>
        <w:tc>
          <w:tcPr>
            <w:tcW w:w="2343" w:type="pct"/>
            <w:vMerge/>
          </w:tcPr>
          <w:p w14:paraId="254FECCA" w14:textId="77777777" w:rsidR="00BC5E9A" w:rsidRDefault="00BC5E9A"/>
        </w:tc>
      </w:tr>
      <w:tr w:rsidR="00BC5E9A" w14:paraId="3D27ACF6" w14:textId="77777777">
        <w:tc>
          <w:tcPr>
            <w:tcW w:w="1545" w:type="pct"/>
            <w:shd w:val="clear" w:color="auto" w:fill="auto"/>
            <w:vAlign w:val="center"/>
          </w:tcPr>
          <w:p w14:paraId="15F95AEA" w14:textId="77777777" w:rsidR="00BC5E9A" w:rsidRDefault="00E529BD">
            <w:r>
              <w:t>归属于上市公司股东的扣除</w:t>
            </w:r>
            <w:r>
              <w:lastRenderedPageBreak/>
              <w:t>非经常性损益的净利润_</w:t>
            </w:r>
            <w:r>
              <w:rPr>
                <w:rFonts w:hint="eastAsia"/>
              </w:rPr>
              <w:t>年初至报告期末</w:t>
            </w:r>
          </w:p>
        </w:tc>
        <w:tc>
          <w:tcPr>
            <w:tcW w:w="1110" w:type="pct"/>
            <w:shd w:val="clear" w:color="auto" w:fill="auto"/>
            <w:vAlign w:val="center"/>
          </w:tcPr>
          <w:p w14:paraId="0902FB45" w14:textId="77777777" w:rsidR="00BC5E9A" w:rsidRDefault="00E529BD">
            <w:pPr>
              <w:jc w:val="right"/>
            </w:pPr>
            <w:r>
              <w:lastRenderedPageBreak/>
              <w:t>-3</w:t>
            </w:r>
            <w:r>
              <w:rPr>
                <w:rFonts w:hint="eastAsia"/>
              </w:rPr>
              <w:t>0.87</w:t>
            </w:r>
          </w:p>
        </w:tc>
        <w:tc>
          <w:tcPr>
            <w:tcW w:w="2343" w:type="pct"/>
            <w:vMerge/>
          </w:tcPr>
          <w:p w14:paraId="2BA413B8" w14:textId="77777777" w:rsidR="00BC5E9A" w:rsidRDefault="00BC5E9A"/>
        </w:tc>
      </w:tr>
      <w:tr w:rsidR="00BC5E9A" w14:paraId="6C6E3B91" w14:textId="77777777">
        <w:tc>
          <w:tcPr>
            <w:tcW w:w="1545" w:type="pct"/>
            <w:shd w:val="clear" w:color="auto" w:fill="auto"/>
            <w:vAlign w:val="center"/>
          </w:tcPr>
          <w:p w14:paraId="79ECE845" w14:textId="77777777" w:rsidR="00BC5E9A" w:rsidRDefault="00E529BD">
            <w:r>
              <w:lastRenderedPageBreak/>
              <w:t>基本每股收益_</w:t>
            </w:r>
            <w:r>
              <w:rPr>
                <w:rFonts w:hint="eastAsia"/>
              </w:rPr>
              <w:t>本报告期</w:t>
            </w:r>
          </w:p>
        </w:tc>
        <w:tc>
          <w:tcPr>
            <w:tcW w:w="1110" w:type="pct"/>
            <w:shd w:val="clear" w:color="auto" w:fill="auto"/>
            <w:vAlign w:val="center"/>
          </w:tcPr>
          <w:p w14:paraId="1E5C4667" w14:textId="77777777" w:rsidR="00BC5E9A" w:rsidRDefault="00E529BD">
            <w:pPr>
              <w:jc w:val="right"/>
            </w:pPr>
            <w:r>
              <w:rPr>
                <w:rFonts w:hint="eastAsia"/>
              </w:rPr>
              <w:t>-59.09</w:t>
            </w:r>
          </w:p>
        </w:tc>
        <w:tc>
          <w:tcPr>
            <w:tcW w:w="2343" w:type="pct"/>
            <w:vMerge/>
          </w:tcPr>
          <w:p w14:paraId="08A1F11C" w14:textId="77777777" w:rsidR="00BC5E9A" w:rsidRDefault="00BC5E9A"/>
        </w:tc>
      </w:tr>
      <w:tr w:rsidR="00BC5E9A" w14:paraId="559ADFD8" w14:textId="77777777">
        <w:tc>
          <w:tcPr>
            <w:tcW w:w="1545" w:type="pct"/>
            <w:shd w:val="clear" w:color="auto" w:fill="auto"/>
            <w:vAlign w:val="center"/>
          </w:tcPr>
          <w:p w14:paraId="72A833AF" w14:textId="77777777" w:rsidR="00BC5E9A" w:rsidRDefault="00E529BD">
            <w:r>
              <w:t>稀释每股收益_</w:t>
            </w:r>
            <w:r>
              <w:rPr>
                <w:rFonts w:hint="eastAsia"/>
              </w:rPr>
              <w:t>本报告期</w:t>
            </w:r>
          </w:p>
        </w:tc>
        <w:tc>
          <w:tcPr>
            <w:tcW w:w="1110" w:type="pct"/>
            <w:shd w:val="clear" w:color="auto" w:fill="auto"/>
            <w:vAlign w:val="center"/>
          </w:tcPr>
          <w:p w14:paraId="031AEF5B" w14:textId="77777777" w:rsidR="00BC5E9A" w:rsidRDefault="00E529BD">
            <w:pPr>
              <w:jc w:val="right"/>
            </w:pPr>
            <w:r>
              <w:rPr>
                <w:rFonts w:hint="eastAsia"/>
              </w:rPr>
              <w:t>-59.09</w:t>
            </w:r>
          </w:p>
        </w:tc>
        <w:tc>
          <w:tcPr>
            <w:tcW w:w="2343" w:type="pct"/>
            <w:vMerge/>
          </w:tcPr>
          <w:p w14:paraId="0BE71ED4" w14:textId="77777777" w:rsidR="00BC5E9A" w:rsidRDefault="00BC5E9A"/>
        </w:tc>
      </w:tr>
    </w:tbl>
    <w:p w14:paraId="22452198" w14:textId="77777777" w:rsidR="00BC5E9A" w:rsidRDefault="00BC5E9A">
      <w:pPr>
        <w:pStyle w:val="af"/>
        <w:adjustRightInd w:val="0"/>
        <w:snapToGrid w:val="0"/>
        <w:rPr>
          <w:rFonts w:hint="default"/>
          <w:color w:val="auto"/>
          <w:sz w:val="21"/>
        </w:rPr>
      </w:pPr>
    </w:p>
    <w:bookmarkEnd w:id="12"/>
    <w:p w14:paraId="02FD43FC" w14:textId="77777777" w:rsidR="00BC5E9A" w:rsidRDefault="00E529BD">
      <w:pPr>
        <w:pStyle w:val="1"/>
        <w:numPr>
          <w:ilvl w:val="0"/>
          <w:numId w:val="2"/>
        </w:numPr>
        <w:tabs>
          <w:tab w:val="left" w:pos="434"/>
          <w:tab w:val="left" w:pos="882"/>
        </w:tabs>
        <w:spacing w:line="360" w:lineRule="auto"/>
        <w:ind w:left="0" w:firstLine="0"/>
        <w:rPr>
          <w:sz w:val="21"/>
        </w:rPr>
      </w:pPr>
      <w:r>
        <w:rPr>
          <w:rFonts w:hint="eastAsia"/>
          <w:sz w:val="21"/>
        </w:rPr>
        <w:t>股东信息</w:t>
      </w:r>
    </w:p>
    <w:p w14:paraId="2376A6F8" w14:textId="77777777" w:rsidR="00BC5E9A" w:rsidRDefault="00E529BD">
      <w:pPr>
        <w:pStyle w:val="2"/>
        <w:numPr>
          <w:ilvl w:val="0"/>
          <w:numId w:val="4"/>
        </w:numPr>
        <w:tabs>
          <w:tab w:val="left" w:pos="728"/>
        </w:tabs>
        <w:spacing w:before="0" w:after="0" w:line="360" w:lineRule="auto"/>
        <w:ind w:left="0" w:firstLine="0"/>
        <w:rPr>
          <w:rStyle w:val="30"/>
        </w:rPr>
      </w:pPr>
      <w:bookmarkStart w:id="13" w:name="_Hlk41062485"/>
      <w:r>
        <w:rPr>
          <w:rStyle w:val="30"/>
          <w:rFonts w:hint="eastAsia"/>
        </w:rPr>
        <w:t>普通股股东总数和</w:t>
      </w:r>
      <w:r>
        <w:rPr>
          <w:rFonts w:hint="eastAsia"/>
        </w:rPr>
        <w:t>表决权</w:t>
      </w:r>
      <w:r>
        <w:rPr>
          <w:rStyle w:val="30"/>
          <w:rFonts w:hint="eastAsia"/>
        </w:rPr>
        <w:t>恢复的优先股股东数量及前十名股东持股情况表</w:t>
      </w:r>
    </w:p>
    <w:p w14:paraId="4CCF0A0B" w14:textId="77777777" w:rsidR="00BC5E9A" w:rsidRDefault="00E529BD">
      <w:pPr>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1444723552"/>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4"/>
        <w:gridCol w:w="1276"/>
        <w:gridCol w:w="852"/>
        <w:gridCol w:w="1560"/>
        <w:gridCol w:w="708"/>
        <w:gridCol w:w="577"/>
      </w:tblGrid>
      <w:tr w:rsidR="00BC5E9A" w14:paraId="223494F5" w14:textId="77777777">
        <w:trPr>
          <w:cantSplit/>
        </w:trPr>
        <w:bookmarkStart w:id="14" w:name="_Hlk83220795" w:displacedByCustomXml="next"/>
        <w:sdt>
          <w:sdtPr>
            <w:tag w:val="_PLD_7763ceb59ff14702b724dd05e3114b98"/>
            <w:id w:val="-1313634582"/>
          </w:sdtPr>
          <w:sdtEndPr/>
          <w:sdtContent>
            <w:tc>
              <w:tcPr>
                <w:tcW w:w="1548" w:type="pct"/>
                <w:shd w:val="clear" w:color="auto" w:fill="auto"/>
                <w:vAlign w:val="center"/>
              </w:tcPr>
              <w:p w14:paraId="3DC11626" w14:textId="77777777" w:rsidR="00BC5E9A" w:rsidRDefault="00E529BD">
                <w:pPr>
                  <w:pStyle w:val="ab"/>
                  <w:jc w:val="left"/>
                  <w:rPr>
                    <w:rFonts w:ascii="宋体" w:hAnsi="宋体"/>
                  </w:rPr>
                </w:pPr>
                <w:r>
                  <w:rPr>
                    <w:rFonts w:hint="eastAsia"/>
                  </w:rPr>
                  <w:t>报告期末普通股</w:t>
                </w:r>
                <w:r>
                  <w:rPr>
                    <w:rFonts w:ascii="宋体" w:hAnsi="宋体" w:hint="eastAsia"/>
                  </w:rPr>
                  <w:t>股东总数</w:t>
                </w:r>
              </w:p>
            </w:tc>
          </w:sdtContent>
        </w:sdt>
        <w:tc>
          <w:tcPr>
            <w:tcW w:w="704" w:type="pct"/>
            <w:shd w:val="clear" w:color="auto" w:fill="auto"/>
            <w:vAlign w:val="center"/>
          </w:tcPr>
          <w:p w14:paraId="337B7497" w14:textId="77777777" w:rsidR="00BC5E9A" w:rsidRDefault="00E529BD">
            <w:pPr>
              <w:pStyle w:val="ab"/>
              <w:jc w:val="right"/>
              <w:rPr>
                <w:rFonts w:ascii="宋体" w:hAnsi="宋体"/>
              </w:rPr>
            </w:pPr>
            <w:r>
              <w:rPr>
                <w:rFonts w:ascii="宋体" w:hAnsi="宋体"/>
              </w:rPr>
              <w:t>5,052</w:t>
            </w:r>
          </w:p>
        </w:tc>
        <w:sdt>
          <w:sdtPr>
            <w:rPr>
              <w:rFonts w:ascii="宋体" w:hAnsi="宋体" w:cs="宋体" w:hint="eastAsia"/>
              <w:kern w:val="0"/>
            </w:rPr>
            <w:tag w:val="_PLD_4560c17c1ad84844ad7ab8d1bc4b16f9"/>
            <w:id w:val="219418869"/>
          </w:sdtPr>
          <w:sdtEndPr/>
          <w:sdtContent>
            <w:tc>
              <w:tcPr>
                <w:tcW w:w="2037" w:type="pct"/>
                <w:gridSpan w:val="3"/>
                <w:vAlign w:val="center"/>
              </w:tcPr>
              <w:p w14:paraId="7EDF62AC" w14:textId="77777777" w:rsidR="00BC5E9A" w:rsidRDefault="00E529BD">
                <w:pPr>
                  <w:pStyle w:val="ab"/>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465431188"/>
          </w:sdtPr>
          <w:sdtEndPr/>
          <w:sdtContent>
            <w:tc>
              <w:tcPr>
                <w:tcW w:w="710" w:type="pct"/>
                <w:gridSpan w:val="2"/>
                <w:vAlign w:val="center"/>
              </w:tcPr>
              <w:p w14:paraId="1F3D7DB2" w14:textId="77777777" w:rsidR="00BC5E9A" w:rsidRDefault="00E529BD">
                <w:pPr>
                  <w:pStyle w:val="ab"/>
                  <w:jc w:val="right"/>
                  <w:rPr>
                    <w:rFonts w:ascii="宋体" w:hAnsi="宋体"/>
                  </w:rPr>
                </w:pPr>
                <w:r>
                  <w:rPr>
                    <w:rFonts w:ascii="宋体" w:hAnsi="宋体"/>
                  </w:rPr>
                  <w:t>0</w:t>
                </w:r>
              </w:p>
            </w:tc>
          </w:sdtContent>
        </w:sdt>
      </w:tr>
      <w:tr w:rsidR="00BC5E9A" w14:paraId="6B5ACAD8" w14:textId="77777777">
        <w:trPr>
          <w:cantSplit/>
        </w:trPr>
        <w:sdt>
          <w:sdtPr>
            <w:tag w:val="_PLD_0c52a38e503e430a99c9d444472deeb2"/>
            <w:id w:val="302352526"/>
          </w:sdtPr>
          <w:sdtEndPr/>
          <w:sdtContent>
            <w:tc>
              <w:tcPr>
                <w:tcW w:w="5000" w:type="pct"/>
                <w:gridSpan w:val="7"/>
                <w:shd w:val="clear" w:color="auto" w:fill="auto"/>
              </w:tcPr>
              <w:p w14:paraId="56433526" w14:textId="77777777" w:rsidR="00BC5E9A" w:rsidRDefault="00E529BD">
                <w:pPr>
                  <w:pStyle w:val="ab"/>
                  <w:jc w:val="center"/>
                  <w:rPr>
                    <w:rFonts w:ascii="宋体" w:hAnsi="宋体"/>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BC5E9A" w14:paraId="0A85EA6C" w14:textId="77777777">
        <w:trPr>
          <w:cantSplit/>
          <w:trHeight w:val="780"/>
        </w:trPr>
        <w:bookmarkEnd w:id="14" w:displacedByCustomXml="next"/>
        <w:sdt>
          <w:sdtPr>
            <w:tag w:val="_PLD_42d7b7d2cca343c7adbdaddacb8f8cc7"/>
            <w:id w:val="449912044"/>
          </w:sdtPr>
          <w:sdtEndPr/>
          <w:sdtContent>
            <w:tc>
              <w:tcPr>
                <w:tcW w:w="1548" w:type="pct"/>
                <w:vMerge w:val="restart"/>
                <w:shd w:val="clear" w:color="auto" w:fill="auto"/>
                <w:vAlign w:val="center"/>
              </w:tcPr>
              <w:p w14:paraId="20DE71E9" w14:textId="77777777" w:rsidR="00BC5E9A" w:rsidRDefault="00E529BD">
                <w:pPr>
                  <w:jc w:val="center"/>
                </w:pPr>
                <w:r>
                  <w:t>股东名称</w:t>
                </w:r>
              </w:p>
            </w:tc>
          </w:sdtContent>
        </w:sdt>
        <w:sdt>
          <w:sdtPr>
            <w:tag w:val="_PLD_a7c1e769bb7849e7b3d6d60a874cab2b"/>
            <w:id w:val="-501512504"/>
          </w:sdtPr>
          <w:sdtEndPr/>
          <w:sdtContent>
            <w:tc>
              <w:tcPr>
                <w:tcW w:w="704" w:type="pct"/>
                <w:vMerge w:val="restart"/>
                <w:shd w:val="clear" w:color="auto" w:fill="auto"/>
                <w:vAlign w:val="center"/>
              </w:tcPr>
              <w:p w14:paraId="10C4C01A" w14:textId="77777777" w:rsidR="00BC5E9A" w:rsidRDefault="00E529BD">
                <w:pPr>
                  <w:jc w:val="center"/>
                </w:pPr>
                <w:r>
                  <w:t>股东性质</w:t>
                </w:r>
              </w:p>
            </w:tc>
          </w:sdtContent>
        </w:sdt>
        <w:tc>
          <w:tcPr>
            <w:tcW w:w="705" w:type="pct"/>
            <w:vMerge w:val="restart"/>
            <w:shd w:val="clear" w:color="auto" w:fill="auto"/>
            <w:vAlign w:val="center"/>
          </w:tcPr>
          <w:sdt>
            <w:sdtPr>
              <w:tag w:val="_PLD_1489351962b64308b9d4948a8b22a226"/>
              <w:id w:val="142397035"/>
            </w:sdtPr>
            <w:sdtEndPr>
              <w:rPr>
                <w:rFonts w:hint="eastAsia"/>
                <w:szCs w:val="20"/>
              </w:rPr>
            </w:sdtEndPr>
            <w:sdtContent>
              <w:p w14:paraId="670A71B8" w14:textId="77777777" w:rsidR="00BC5E9A" w:rsidRDefault="00E529BD">
                <w:pPr>
                  <w:jc w:val="center"/>
                </w:pPr>
                <w:r>
                  <w:t>持股数量</w:t>
                </w:r>
              </w:p>
            </w:sdtContent>
          </w:sdt>
        </w:tc>
        <w:sdt>
          <w:sdtPr>
            <w:tag w:val="_PLD_90a1f1bd2e2f42778452b1da8e799d9e"/>
            <w:id w:val="1128751016"/>
          </w:sdtPr>
          <w:sdtEndPr/>
          <w:sdtContent>
            <w:tc>
              <w:tcPr>
                <w:tcW w:w="470" w:type="pct"/>
                <w:vMerge w:val="restart"/>
                <w:shd w:val="clear" w:color="auto" w:fill="auto"/>
                <w:vAlign w:val="center"/>
              </w:tcPr>
              <w:p w14:paraId="16B99C9A" w14:textId="77777777" w:rsidR="00BC5E9A" w:rsidRDefault="00E529BD">
                <w:pPr>
                  <w:jc w:val="center"/>
                </w:pPr>
                <w:r>
                  <w:rPr>
                    <w:rFonts w:hint="eastAsia"/>
                  </w:rPr>
                  <w:t>持股</w:t>
                </w:r>
                <w:r>
                  <w:t>比例(%)</w:t>
                </w:r>
              </w:p>
            </w:tc>
          </w:sdtContent>
        </w:sdt>
        <w:sdt>
          <w:sdtPr>
            <w:tag w:val="_PLD_f80518c17a7d4d0784d3894a3904995e"/>
            <w:id w:val="-665114"/>
          </w:sdtPr>
          <w:sdtEndPr/>
          <w:sdtContent>
            <w:tc>
              <w:tcPr>
                <w:tcW w:w="862" w:type="pct"/>
                <w:vMerge w:val="restart"/>
                <w:shd w:val="clear" w:color="auto" w:fill="auto"/>
                <w:vAlign w:val="center"/>
              </w:tcPr>
              <w:p w14:paraId="69B983FA" w14:textId="77777777" w:rsidR="00BC5E9A" w:rsidRDefault="00E529BD">
                <w:pPr>
                  <w:pStyle w:val="a3"/>
                  <w:rPr>
                    <w:rFonts w:ascii="宋体" w:hAnsi="宋体"/>
                    <w:bCs/>
                    <w:color w:val="00B050"/>
                  </w:rPr>
                </w:pPr>
                <w:r>
                  <w:rPr>
                    <w:rFonts w:ascii="宋体" w:hAnsi="宋体"/>
                    <w:bCs/>
                  </w:rPr>
                  <w:t>持有有限售条件股份数量</w:t>
                </w:r>
              </w:p>
            </w:tc>
          </w:sdtContent>
        </w:sdt>
        <w:tc>
          <w:tcPr>
            <w:tcW w:w="710" w:type="pct"/>
            <w:gridSpan w:val="2"/>
            <w:shd w:val="clear" w:color="auto" w:fill="auto"/>
            <w:vAlign w:val="center"/>
          </w:tcPr>
          <w:sdt>
            <w:sdtPr>
              <w:tag w:val="_PLD_d2d779b485104e78b7eb4adee2cfb04f"/>
              <w:id w:val="-1233766537"/>
            </w:sdtPr>
            <w:sdtEndPr/>
            <w:sdtContent>
              <w:p w14:paraId="53DE1985" w14:textId="77777777" w:rsidR="00BC5E9A" w:rsidRDefault="00E529BD">
                <w:pPr>
                  <w:jc w:val="center"/>
                </w:pPr>
                <w:r>
                  <w:t>质押</w:t>
                </w:r>
                <w:r>
                  <w:rPr>
                    <w:rFonts w:hint="eastAsia"/>
                  </w:rPr>
                  <w:t>、标记</w:t>
                </w:r>
                <w:r>
                  <w:t>或冻结情</w:t>
                </w:r>
                <w:r>
                  <w:rPr>
                    <w:rFonts w:hint="eastAsia"/>
                  </w:rPr>
                  <w:t>况</w:t>
                </w:r>
              </w:p>
            </w:sdtContent>
          </w:sdt>
        </w:tc>
      </w:tr>
      <w:tr w:rsidR="00BC5E9A" w14:paraId="1BC945B1" w14:textId="77777777">
        <w:trPr>
          <w:cantSplit/>
          <w:trHeight w:val="780"/>
        </w:trPr>
        <w:tc>
          <w:tcPr>
            <w:tcW w:w="1548" w:type="pct"/>
            <w:vMerge/>
            <w:shd w:val="clear" w:color="auto" w:fill="auto"/>
            <w:vAlign w:val="center"/>
          </w:tcPr>
          <w:p w14:paraId="216DB45A" w14:textId="77777777" w:rsidR="00BC5E9A" w:rsidRDefault="00BC5E9A">
            <w:pPr>
              <w:jc w:val="center"/>
            </w:pPr>
          </w:p>
        </w:tc>
        <w:tc>
          <w:tcPr>
            <w:tcW w:w="704" w:type="pct"/>
            <w:vMerge/>
            <w:shd w:val="clear" w:color="auto" w:fill="auto"/>
            <w:vAlign w:val="center"/>
          </w:tcPr>
          <w:p w14:paraId="08AC96CC" w14:textId="77777777" w:rsidR="00BC5E9A" w:rsidRDefault="00BC5E9A">
            <w:pPr>
              <w:jc w:val="center"/>
            </w:pPr>
          </w:p>
        </w:tc>
        <w:tc>
          <w:tcPr>
            <w:tcW w:w="705" w:type="pct"/>
            <w:vMerge/>
            <w:shd w:val="clear" w:color="auto" w:fill="auto"/>
            <w:vAlign w:val="center"/>
          </w:tcPr>
          <w:p w14:paraId="6021C921" w14:textId="77777777" w:rsidR="00BC5E9A" w:rsidRDefault="00BC5E9A">
            <w:pPr>
              <w:jc w:val="center"/>
            </w:pPr>
          </w:p>
        </w:tc>
        <w:tc>
          <w:tcPr>
            <w:tcW w:w="470" w:type="pct"/>
            <w:vMerge/>
            <w:shd w:val="clear" w:color="auto" w:fill="auto"/>
            <w:vAlign w:val="center"/>
          </w:tcPr>
          <w:p w14:paraId="0B2DD999" w14:textId="77777777" w:rsidR="00BC5E9A" w:rsidRDefault="00BC5E9A">
            <w:pPr>
              <w:jc w:val="center"/>
            </w:pPr>
          </w:p>
        </w:tc>
        <w:tc>
          <w:tcPr>
            <w:tcW w:w="862" w:type="pct"/>
            <w:vMerge/>
            <w:shd w:val="clear" w:color="auto" w:fill="auto"/>
            <w:vAlign w:val="center"/>
          </w:tcPr>
          <w:p w14:paraId="7901778E" w14:textId="77777777" w:rsidR="00BC5E9A" w:rsidRDefault="00BC5E9A">
            <w:pPr>
              <w:pStyle w:val="a3"/>
            </w:pPr>
          </w:p>
        </w:tc>
        <w:tc>
          <w:tcPr>
            <w:tcW w:w="391" w:type="pct"/>
            <w:shd w:val="clear" w:color="auto" w:fill="auto"/>
            <w:vAlign w:val="center"/>
          </w:tcPr>
          <w:sdt>
            <w:sdtPr>
              <w:tag w:val="_PLD_6915da337394463fbfbfce1237cbc74d"/>
              <w:id w:val="566147384"/>
            </w:sdtPr>
            <w:sdtEndPr/>
            <w:sdtContent>
              <w:p w14:paraId="48546C89" w14:textId="77777777" w:rsidR="00BC5E9A" w:rsidRDefault="00E529BD">
                <w:pPr>
                  <w:jc w:val="center"/>
                </w:pPr>
                <w:r>
                  <w:t>股份状态</w:t>
                </w:r>
              </w:p>
            </w:sdtContent>
          </w:sdt>
        </w:tc>
        <w:tc>
          <w:tcPr>
            <w:tcW w:w="319" w:type="pct"/>
            <w:shd w:val="clear" w:color="auto" w:fill="auto"/>
            <w:vAlign w:val="center"/>
          </w:tcPr>
          <w:sdt>
            <w:sdtPr>
              <w:rPr>
                <w:rFonts w:hint="eastAsia"/>
              </w:rPr>
              <w:tag w:val="_PLD_dcfaf8e2624d4c3da835dfee44d622fa"/>
              <w:id w:val="200595368"/>
            </w:sdtPr>
            <w:sdtEndPr/>
            <w:sdtContent>
              <w:p w14:paraId="69D4979D" w14:textId="77777777" w:rsidR="00BC5E9A" w:rsidRDefault="00E529BD">
                <w:pPr>
                  <w:jc w:val="center"/>
                </w:pPr>
                <w:r>
                  <w:rPr>
                    <w:rFonts w:hint="eastAsia"/>
                  </w:rPr>
                  <w:t>数量</w:t>
                </w:r>
              </w:p>
            </w:sdtContent>
          </w:sdt>
        </w:tc>
      </w:tr>
      <w:tr w:rsidR="00BC5E9A" w14:paraId="189B340A" w14:textId="77777777">
        <w:trPr>
          <w:cantSplit/>
        </w:trPr>
        <w:tc>
          <w:tcPr>
            <w:tcW w:w="1548" w:type="pct"/>
            <w:shd w:val="clear" w:color="auto" w:fill="auto"/>
            <w:vAlign w:val="center"/>
          </w:tcPr>
          <w:p w14:paraId="4E7EE250" w14:textId="77777777" w:rsidR="00BC5E9A" w:rsidRDefault="00E529BD">
            <w:r>
              <w:rPr>
                <w:rFonts w:hint="eastAsia"/>
              </w:rPr>
              <w:t>张文生</w:t>
            </w:r>
          </w:p>
        </w:tc>
        <w:sdt>
          <w:sdtPr>
            <w:alias w:val="前十名股东的股东性质"/>
            <w:tag w:val="_GBC_2b683d4f8d754502b4edb69c1ad9e9c7"/>
            <w:id w:val="-121203610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74BCEFED" w14:textId="77777777" w:rsidR="00BC5E9A" w:rsidRDefault="00E529BD">
                <w:pPr>
                  <w:jc w:val="center"/>
                  <w:rPr>
                    <w:color w:val="FF9900"/>
                  </w:rPr>
                </w:pPr>
                <w:r>
                  <w:t>境内自然人</w:t>
                </w:r>
              </w:p>
            </w:tc>
          </w:sdtContent>
        </w:sdt>
        <w:tc>
          <w:tcPr>
            <w:tcW w:w="705" w:type="pct"/>
            <w:shd w:val="clear" w:color="auto" w:fill="auto"/>
            <w:vAlign w:val="center"/>
          </w:tcPr>
          <w:p w14:paraId="0F4D4146" w14:textId="77777777" w:rsidR="00BC5E9A" w:rsidRDefault="00E529BD">
            <w:pPr>
              <w:jc w:val="right"/>
            </w:pPr>
            <w:r>
              <w:t>63,000,000</w:t>
            </w:r>
          </w:p>
        </w:tc>
        <w:tc>
          <w:tcPr>
            <w:tcW w:w="470" w:type="pct"/>
            <w:shd w:val="clear" w:color="auto" w:fill="auto"/>
            <w:vAlign w:val="center"/>
          </w:tcPr>
          <w:p w14:paraId="21CDDCBE" w14:textId="77777777" w:rsidR="00BC5E9A" w:rsidRDefault="00E529BD">
            <w:pPr>
              <w:jc w:val="right"/>
            </w:pPr>
            <w:r>
              <w:rPr>
                <w:rFonts w:hint="eastAsia"/>
              </w:rPr>
              <w:t>6</w:t>
            </w:r>
            <w:r>
              <w:t>2.72</w:t>
            </w:r>
          </w:p>
        </w:tc>
        <w:tc>
          <w:tcPr>
            <w:tcW w:w="862" w:type="pct"/>
            <w:shd w:val="clear" w:color="auto" w:fill="auto"/>
            <w:vAlign w:val="center"/>
          </w:tcPr>
          <w:p w14:paraId="719A3558" w14:textId="77777777" w:rsidR="00BC5E9A" w:rsidRDefault="00E529BD">
            <w:pPr>
              <w:jc w:val="right"/>
            </w:pPr>
            <w:r>
              <w:rPr>
                <w:rFonts w:hint="eastAsia"/>
              </w:rPr>
              <w:t>0</w:t>
            </w:r>
          </w:p>
        </w:tc>
        <w:sdt>
          <w:sdtPr>
            <w:alias w:val="前十名股东持有股份状态"/>
            <w:tag w:val="_GBC_705d317d75954a388fb48e155e13819a"/>
            <w:id w:val="19211240"/>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43FD6662" w14:textId="77777777" w:rsidR="00BC5E9A" w:rsidRDefault="00E529BD">
                <w:pPr>
                  <w:jc w:val="center"/>
                  <w:rPr>
                    <w:color w:val="FF9900"/>
                  </w:rPr>
                </w:pPr>
                <w:r>
                  <w:t>无</w:t>
                </w:r>
              </w:p>
            </w:tc>
          </w:sdtContent>
        </w:sdt>
        <w:tc>
          <w:tcPr>
            <w:tcW w:w="319" w:type="pct"/>
            <w:shd w:val="clear" w:color="auto" w:fill="auto"/>
            <w:vAlign w:val="center"/>
          </w:tcPr>
          <w:p w14:paraId="6B4D895A" w14:textId="77777777" w:rsidR="00BC5E9A" w:rsidRDefault="00E529BD">
            <w:pPr>
              <w:jc w:val="right"/>
            </w:pPr>
            <w:r>
              <w:rPr>
                <w:rFonts w:hint="eastAsia"/>
              </w:rPr>
              <w:t>0</w:t>
            </w:r>
          </w:p>
        </w:tc>
      </w:tr>
      <w:tr w:rsidR="00BC5E9A" w14:paraId="3BEF8C4F" w14:textId="77777777">
        <w:trPr>
          <w:cantSplit/>
        </w:trPr>
        <w:tc>
          <w:tcPr>
            <w:tcW w:w="1548" w:type="pct"/>
            <w:shd w:val="clear" w:color="auto" w:fill="auto"/>
            <w:vAlign w:val="center"/>
          </w:tcPr>
          <w:p w14:paraId="5EC2B1AF" w14:textId="77777777" w:rsidR="00BC5E9A" w:rsidRDefault="00E529BD">
            <w:r>
              <w:rPr>
                <w:rFonts w:hint="eastAsia"/>
              </w:rPr>
              <w:t>扬州竟成企业管理咨询合伙企业（有限合伙）</w:t>
            </w:r>
          </w:p>
        </w:tc>
        <w:sdt>
          <w:sdtPr>
            <w:alias w:val="前十名股东的股东性质"/>
            <w:tag w:val="_GBC_2b683d4f8d754502b4edb69c1ad9e9c7"/>
            <w:id w:val="-29575202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6E275D3A" w14:textId="77777777" w:rsidR="00BC5E9A" w:rsidRDefault="00E529BD">
                <w:pPr>
                  <w:jc w:val="center"/>
                  <w:rPr>
                    <w:color w:val="FF9900"/>
                  </w:rPr>
                </w:pPr>
                <w:r>
                  <w:t>其他</w:t>
                </w:r>
              </w:p>
            </w:tc>
          </w:sdtContent>
        </w:sdt>
        <w:tc>
          <w:tcPr>
            <w:tcW w:w="705" w:type="pct"/>
            <w:shd w:val="clear" w:color="auto" w:fill="auto"/>
            <w:vAlign w:val="center"/>
          </w:tcPr>
          <w:p w14:paraId="1AA091D1" w14:textId="77777777" w:rsidR="00BC5E9A" w:rsidRDefault="00E529BD">
            <w:pPr>
              <w:jc w:val="right"/>
            </w:pPr>
            <w:r>
              <w:t>7,500,000</w:t>
            </w:r>
          </w:p>
        </w:tc>
        <w:tc>
          <w:tcPr>
            <w:tcW w:w="470" w:type="pct"/>
            <w:shd w:val="clear" w:color="auto" w:fill="auto"/>
            <w:vAlign w:val="center"/>
          </w:tcPr>
          <w:p w14:paraId="1D06C5CF" w14:textId="77777777" w:rsidR="00BC5E9A" w:rsidRDefault="00E529BD">
            <w:pPr>
              <w:jc w:val="right"/>
            </w:pPr>
            <w:r>
              <w:t>7.47</w:t>
            </w:r>
          </w:p>
        </w:tc>
        <w:tc>
          <w:tcPr>
            <w:tcW w:w="862" w:type="pct"/>
            <w:shd w:val="clear" w:color="auto" w:fill="auto"/>
            <w:vAlign w:val="center"/>
          </w:tcPr>
          <w:p w14:paraId="27DF6999" w14:textId="77777777" w:rsidR="00BC5E9A" w:rsidRDefault="00E529BD">
            <w:pPr>
              <w:jc w:val="right"/>
            </w:pPr>
            <w:r>
              <w:rPr>
                <w:rFonts w:hint="eastAsia"/>
              </w:rPr>
              <w:t>0</w:t>
            </w:r>
          </w:p>
        </w:tc>
        <w:sdt>
          <w:sdtPr>
            <w:alias w:val="前十名股东持有股份状态"/>
            <w:tag w:val="_GBC_705d317d75954a388fb48e155e13819a"/>
            <w:id w:val="-134940176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40E2CC6D" w14:textId="77777777" w:rsidR="00BC5E9A" w:rsidRDefault="00E529BD">
                <w:pPr>
                  <w:jc w:val="center"/>
                  <w:rPr>
                    <w:color w:val="FF9900"/>
                  </w:rPr>
                </w:pPr>
                <w:r>
                  <w:t>无</w:t>
                </w:r>
              </w:p>
            </w:tc>
          </w:sdtContent>
        </w:sdt>
        <w:tc>
          <w:tcPr>
            <w:tcW w:w="319" w:type="pct"/>
            <w:shd w:val="clear" w:color="auto" w:fill="auto"/>
            <w:vAlign w:val="center"/>
          </w:tcPr>
          <w:p w14:paraId="500A7321" w14:textId="77777777" w:rsidR="00BC5E9A" w:rsidRDefault="00E529BD">
            <w:pPr>
              <w:jc w:val="right"/>
            </w:pPr>
            <w:r>
              <w:rPr>
                <w:rFonts w:hint="eastAsia"/>
              </w:rPr>
              <w:t>0</w:t>
            </w:r>
          </w:p>
        </w:tc>
      </w:tr>
      <w:tr w:rsidR="00BC5E9A" w14:paraId="267124ED" w14:textId="77777777">
        <w:trPr>
          <w:cantSplit/>
        </w:trPr>
        <w:tc>
          <w:tcPr>
            <w:tcW w:w="1548" w:type="pct"/>
            <w:shd w:val="clear" w:color="auto" w:fill="auto"/>
            <w:vAlign w:val="center"/>
          </w:tcPr>
          <w:p w14:paraId="6FE68BF0" w14:textId="77777777" w:rsidR="00BC5E9A" w:rsidRDefault="00E529BD">
            <w:r>
              <w:rPr>
                <w:rFonts w:hint="eastAsia"/>
              </w:rPr>
              <w:t>扬州和成企业管理咨询合伙企业（有限合伙）</w:t>
            </w:r>
          </w:p>
        </w:tc>
        <w:sdt>
          <w:sdtPr>
            <w:alias w:val="前十名股东的股东性质"/>
            <w:tag w:val="_GBC_2b683d4f8d754502b4edb69c1ad9e9c7"/>
            <w:id w:val="7934302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7A935CD6" w14:textId="77777777" w:rsidR="00BC5E9A" w:rsidRDefault="00E529BD">
                <w:pPr>
                  <w:jc w:val="center"/>
                  <w:rPr>
                    <w:color w:val="FF9900"/>
                  </w:rPr>
                </w:pPr>
                <w:r>
                  <w:t>其他</w:t>
                </w:r>
              </w:p>
            </w:tc>
          </w:sdtContent>
        </w:sdt>
        <w:tc>
          <w:tcPr>
            <w:tcW w:w="705" w:type="pct"/>
            <w:shd w:val="clear" w:color="auto" w:fill="auto"/>
            <w:vAlign w:val="center"/>
          </w:tcPr>
          <w:p w14:paraId="2BE18A11" w14:textId="77777777" w:rsidR="00BC5E9A" w:rsidRDefault="00E529BD">
            <w:pPr>
              <w:jc w:val="right"/>
            </w:pPr>
            <w:r>
              <w:t>4,500,000</w:t>
            </w:r>
          </w:p>
        </w:tc>
        <w:tc>
          <w:tcPr>
            <w:tcW w:w="470" w:type="pct"/>
            <w:shd w:val="clear" w:color="auto" w:fill="auto"/>
            <w:vAlign w:val="center"/>
          </w:tcPr>
          <w:p w14:paraId="067A72D0" w14:textId="77777777" w:rsidR="00BC5E9A" w:rsidRDefault="00E529BD">
            <w:pPr>
              <w:jc w:val="right"/>
            </w:pPr>
            <w:r>
              <w:t>4.48</w:t>
            </w:r>
          </w:p>
        </w:tc>
        <w:tc>
          <w:tcPr>
            <w:tcW w:w="862" w:type="pct"/>
            <w:shd w:val="clear" w:color="auto" w:fill="auto"/>
            <w:vAlign w:val="center"/>
          </w:tcPr>
          <w:p w14:paraId="229357BA" w14:textId="77777777" w:rsidR="00BC5E9A" w:rsidRDefault="00E529BD">
            <w:pPr>
              <w:jc w:val="right"/>
            </w:pPr>
            <w:r>
              <w:rPr>
                <w:rFonts w:hint="eastAsia"/>
              </w:rPr>
              <w:t>0</w:t>
            </w:r>
          </w:p>
        </w:tc>
        <w:sdt>
          <w:sdtPr>
            <w:alias w:val="前十名股东持有股份状态"/>
            <w:tag w:val="_GBC_705d317d75954a388fb48e155e13819a"/>
            <w:id w:val="-138356030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09993CF6" w14:textId="77777777" w:rsidR="00BC5E9A" w:rsidRDefault="00E529BD">
                <w:pPr>
                  <w:jc w:val="center"/>
                  <w:rPr>
                    <w:color w:val="FF9900"/>
                  </w:rPr>
                </w:pPr>
                <w:r>
                  <w:t>无</w:t>
                </w:r>
              </w:p>
            </w:tc>
          </w:sdtContent>
        </w:sdt>
        <w:tc>
          <w:tcPr>
            <w:tcW w:w="319" w:type="pct"/>
            <w:shd w:val="clear" w:color="auto" w:fill="auto"/>
            <w:vAlign w:val="center"/>
          </w:tcPr>
          <w:p w14:paraId="465ADA2F" w14:textId="77777777" w:rsidR="00BC5E9A" w:rsidRDefault="00E529BD">
            <w:pPr>
              <w:jc w:val="right"/>
            </w:pPr>
            <w:r>
              <w:rPr>
                <w:rFonts w:hint="eastAsia"/>
              </w:rPr>
              <w:t>0</w:t>
            </w:r>
          </w:p>
        </w:tc>
      </w:tr>
      <w:tr w:rsidR="00BC5E9A" w14:paraId="131D9524" w14:textId="77777777">
        <w:trPr>
          <w:cantSplit/>
        </w:trPr>
        <w:tc>
          <w:tcPr>
            <w:tcW w:w="1548" w:type="pct"/>
            <w:shd w:val="clear" w:color="auto" w:fill="auto"/>
            <w:vAlign w:val="center"/>
          </w:tcPr>
          <w:p w14:paraId="5DA2687F" w14:textId="77777777" w:rsidR="00BC5E9A" w:rsidRDefault="00E529BD">
            <w:r>
              <w:rPr>
                <w:rFonts w:hint="eastAsia"/>
              </w:rPr>
              <w:t>陈丙胜</w:t>
            </w:r>
          </w:p>
        </w:tc>
        <w:sdt>
          <w:sdtPr>
            <w:alias w:val="前十名股东的股东性质"/>
            <w:tag w:val="_GBC_2b683d4f8d754502b4edb69c1ad9e9c7"/>
            <w:id w:val="174137170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3A8FA628" w14:textId="77777777" w:rsidR="00BC5E9A" w:rsidRDefault="00E529BD">
                <w:pPr>
                  <w:jc w:val="center"/>
                  <w:rPr>
                    <w:color w:val="FF9900"/>
                  </w:rPr>
                </w:pPr>
                <w:r>
                  <w:t>境内自然人</w:t>
                </w:r>
              </w:p>
            </w:tc>
          </w:sdtContent>
        </w:sdt>
        <w:tc>
          <w:tcPr>
            <w:tcW w:w="705" w:type="pct"/>
            <w:shd w:val="clear" w:color="auto" w:fill="auto"/>
            <w:vAlign w:val="center"/>
          </w:tcPr>
          <w:p w14:paraId="60A0E324" w14:textId="77777777" w:rsidR="00BC5E9A" w:rsidRDefault="00E529BD">
            <w:pPr>
              <w:jc w:val="right"/>
            </w:pPr>
            <w:r>
              <w:t>850,000</w:t>
            </w:r>
          </w:p>
        </w:tc>
        <w:tc>
          <w:tcPr>
            <w:tcW w:w="470" w:type="pct"/>
            <w:shd w:val="clear" w:color="auto" w:fill="auto"/>
            <w:vAlign w:val="center"/>
          </w:tcPr>
          <w:p w14:paraId="1736C1FC" w14:textId="77777777" w:rsidR="00BC5E9A" w:rsidRDefault="00E529BD">
            <w:pPr>
              <w:jc w:val="right"/>
            </w:pPr>
            <w:r>
              <w:t>0.85</w:t>
            </w:r>
          </w:p>
        </w:tc>
        <w:tc>
          <w:tcPr>
            <w:tcW w:w="862" w:type="pct"/>
            <w:shd w:val="clear" w:color="auto" w:fill="auto"/>
            <w:vAlign w:val="center"/>
          </w:tcPr>
          <w:p w14:paraId="2ABC9539" w14:textId="77777777" w:rsidR="00BC5E9A" w:rsidRDefault="00E529BD">
            <w:pPr>
              <w:jc w:val="right"/>
            </w:pPr>
            <w:r>
              <w:rPr>
                <w:rFonts w:hint="eastAsia"/>
              </w:rPr>
              <w:t>0</w:t>
            </w:r>
          </w:p>
        </w:tc>
        <w:sdt>
          <w:sdtPr>
            <w:alias w:val="前十名股东持有股份状态"/>
            <w:tag w:val="_GBC_705d317d75954a388fb48e155e13819a"/>
            <w:id w:val="538704494"/>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1FB579C9" w14:textId="77777777" w:rsidR="00BC5E9A" w:rsidRDefault="00E529BD">
                <w:pPr>
                  <w:jc w:val="center"/>
                  <w:rPr>
                    <w:color w:val="FF9900"/>
                  </w:rPr>
                </w:pPr>
                <w:r>
                  <w:t>无</w:t>
                </w:r>
              </w:p>
            </w:tc>
          </w:sdtContent>
        </w:sdt>
        <w:tc>
          <w:tcPr>
            <w:tcW w:w="319" w:type="pct"/>
            <w:shd w:val="clear" w:color="auto" w:fill="auto"/>
            <w:vAlign w:val="center"/>
          </w:tcPr>
          <w:p w14:paraId="61A50780" w14:textId="77777777" w:rsidR="00BC5E9A" w:rsidRDefault="00E529BD">
            <w:pPr>
              <w:jc w:val="right"/>
            </w:pPr>
            <w:r>
              <w:rPr>
                <w:rFonts w:hint="eastAsia"/>
              </w:rPr>
              <w:t>0</w:t>
            </w:r>
          </w:p>
        </w:tc>
      </w:tr>
      <w:tr w:rsidR="00BC5E9A" w14:paraId="19929D0A" w14:textId="77777777">
        <w:trPr>
          <w:cantSplit/>
        </w:trPr>
        <w:tc>
          <w:tcPr>
            <w:tcW w:w="1548" w:type="pct"/>
            <w:shd w:val="clear" w:color="auto" w:fill="auto"/>
            <w:vAlign w:val="center"/>
          </w:tcPr>
          <w:p w14:paraId="70EF3F2C" w14:textId="77777777" w:rsidR="00BC5E9A" w:rsidRDefault="00E529BD">
            <w:r>
              <w:rPr>
                <w:rFonts w:hint="eastAsia"/>
              </w:rPr>
              <w:t>李鸿锦</w:t>
            </w:r>
          </w:p>
        </w:tc>
        <w:sdt>
          <w:sdtPr>
            <w:alias w:val="前十名股东的股东性质"/>
            <w:tag w:val="_GBC_2b683d4f8d754502b4edb69c1ad9e9c7"/>
            <w:id w:val="123227300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2557648F" w14:textId="77777777" w:rsidR="00BC5E9A" w:rsidRDefault="00E529BD">
                <w:pPr>
                  <w:jc w:val="center"/>
                  <w:rPr>
                    <w:color w:val="FF9900"/>
                  </w:rPr>
                </w:pPr>
                <w:r>
                  <w:t>境内自然人</w:t>
                </w:r>
              </w:p>
            </w:tc>
          </w:sdtContent>
        </w:sdt>
        <w:tc>
          <w:tcPr>
            <w:tcW w:w="705" w:type="pct"/>
            <w:shd w:val="clear" w:color="auto" w:fill="auto"/>
            <w:vAlign w:val="center"/>
          </w:tcPr>
          <w:p w14:paraId="3BEFF032" w14:textId="77777777" w:rsidR="00BC5E9A" w:rsidRDefault="00E529BD">
            <w:pPr>
              <w:jc w:val="right"/>
            </w:pPr>
            <w:r>
              <w:t>518,800</w:t>
            </w:r>
          </w:p>
        </w:tc>
        <w:tc>
          <w:tcPr>
            <w:tcW w:w="470" w:type="pct"/>
            <w:shd w:val="clear" w:color="auto" w:fill="auto"/>
            <w:vAlign w:val="center"/>
          </w:tcPr>
          <w:p w14:paraId="7EDE6FB9" w14:textId="77777777" w:rsidR="00BC5E9A" w:rsidRDefault="00E529BD">
            <w:pPr>
              <w:jc w:val="right"/>
            </w:pPr>
            <w:r>
              <w:t>0.52</w:t>
            </w:r>
          </w:p>
        </w:tc>
        <w:tc>
          <w:tcPr>
            <w:tcW w:w="862" w:type="pct"/>
            <w:shd w:val="clear" w:color="auto" w:fill="auto"/>
            <w:vAlign w:val="center"/>
          </w:tcPr>
          <w:p w14:paraId="367109F0" w14:textId="77777777" w:rsidR="00BC5E9A" w:rsidRDefault="00E529BD">
            <w:pPr>
              <w:jc w:val="right"/>
            </w:pPr>
            <w:r>
              <w:rPr>
                <w:rFonts w:hint="eastAsia"/>
              </w:rPr>
              <w:t>0</w:t>
            </w:r>
          </w:p>
        </w:tc>
        <w:sdt>
          <w:sdtPr>
            <w:alias w:val="前十名股东持有股份状态"/>
            <w:tag w:val="_GBC_705d317d75954a388fb48e155e13819a"/>
            <w:id w:val="117569041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29970E3C" w14:textId="77777777" w:rsidR="00BC5E9A" w:rsidRDefault="00E529BD">
                <w:pPr>
                  <w:jc w:val="center"/>
                  <w:rPr>
                    <w:color w:val="FF9900"/>
                  </w:rPr>
                </w:pPr>
                <w:r>
                  <w:t>无</w:t>
                </w:r>
              </w:p>
            </w:tc>
          </w:sdtContent>
        </w:sdt>
        <w:tc>
          <w:tcPr>
            <w:tcW w:w="319" w:type="pct"/>
            <w:shd w:val="clear" w:color="auto" w:fill="auto"/>
            <w:vAlign w:val="center"/>
          </w:tcPr>
          <w:p w14:paraId="541A8CA6" w14:textId="77777777" w:rsidR="00BC5E9A" w:rsidRDefault="00E529BD">
            <w:pPr>
              <w:jc w:val="right"/>
            </w:pPr>
            <w:r>
              <w:rPr>
                <w:rFonts w:hint="eastAsia"/>
              </w:rPr>
              <w:t>0</w:t>
            </w:r>
          </w:p>
        </w:tc>
      </w:tr>
      <w:tr w:rsidR="00BC5E9A" w14:paraId="446DB039" w14:textId="77777777">
        <w:trPr>
          <w:cantSplit/>
        </w:trPr>
        <w:tc>
          <w:tcPr>
            <w:tcW w:w="1548" w:type="pct"/>
            <w:shd w:val="clear" w:color="auto" w:fill="auto"/>
            <w:vAlign w:val="center"/>
          </w:tcPr>
          <w:p w14:paraId="289F4F38" w14:textId="77777777" w:rsidR="00BC5E9A" w:rsidRDefault="00E529BD">
            <w:r>
              <w:rPr>
                <w:rFonts w:hint="eastAsia"/>
              </w:rPr>
              <w:t>兴业银行股份有限公司－华夏兴阳一年持有期混合型证券投资基金</w:t>
            </w:r>
          </w:p>
        </w:tc>
        <w:sdt>
          <w:sdtPr>
            <w:alias w:val="前十名股东的股东性质"/>
            <w:tag w:val="_GBC_2b683d4f8d754502b4edb69c1ad9e9c7"/>
            <w:id w:val="24362001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02AECEDF" w14:textId="77777777" w:rsidR="00BC5E9A" w:rsidRDefault="00E529BD">
                <w:pPr>
                  <w:jc w:val="center"/>
                  <w:rPr>
                    <w:color w:val="FF9900"/>
                  </w:rPr>
                </w:pPr>
                <w:r>
                  <w:t>其他</w:t>
                </w:r>
              </w:p>
            </w:tc>
          </w:sdtContent>
        </w:sdt>
        <w:tc>
          <w:tcPr>
            <w:tcW w:w="705" w:type="pct"/>
            <w:shd w:val="clear" w:color="auto" w:fill="auto"/>
            <w:vAlign w:val="center"/>
          </w:tcPr>
          <w:p w14:paraId="273A43A6" w14:textId="77777777" w:rsidR="00BC5E9A" w:rsidRDefault="00E529BD">
            <w:pPr>
              <w:jc w:val="right"/>
            </w:pPr>
            <w:r>
              <w:t>479,700</w:t>
            </w:r>
          </w:p>
        </w:tc>
        <w:tc>
          <w:tcPr>
            <w:tcW w:w="470" w:type="pct"/>
            <w:shd w:val="clear" w:color="auto" w:fill="auto"/>
            <w:vAlign w:val="center"/>
          </w:tcPr>
          <w:p w14:paraId="0141EC65" w14:textId="77777777" w:rsidR="00BC5E9A" w:rsidRDefault="00E529BD">
            <w:pPr>
              <w:jc w:val="right"/>
            </w:pPr>
            <w:r>
              <w:t>0.48</w:t>
            </w:r>
          </w:p>
        </w:tc>
        <w:tc>
          <w:tcPr>
            <w:tcW w:w="862" w:type="pct"/>
            <w:shd w:val="clear" w:color="auto" w:fill="auto"/>
            <w:vAlign w:val="center"/>
          </w:tcPr>
          <w:p w14:paraId="5916998C" w14:textId="77777777" w:rsidR="00BC5E9A" w:rsidRDefault="00E529BD">
            <w:pPr>
              <w:jc w:val="right"/>
            </w:pPr>
            <w:r>
              <w:rPr>
                <w:rFonts w:hint="eastAsia"/>
              </w:rPr>
              <w:t>0</w:t>
            </w:r>
          </w:p>
        </w:tc>
        <w:sdt>
          <w:sdtPr>
            <w:alias w:val="前十名股东持有股份状态"/>
            <w:tag w:val="_GBC_705d317d75954a388fb48e155e13819a"/>
            <w:id w:val="-195825160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530D708E" w14:textId="77777777" w:rsidR="00BC5E9A" w:rsidRDefault="00E529BD">
                <w:pPr>
                  <w:jc w:val="center"/>
                  <w:rPr>
                    <w:color w:val="FF9900"/>
                  </w:rPr>
                </w:pPr>
                <w:r>
                  <w:t>无</w:t>
                </w:r>
              </w:p>
            </w:tc>
          </w:sdtContent>
        </w:sdt>
        <w:tc>
          <w:tcPr>
            <w:tcW w:w="319" w:type="pct"/>
            <w:shd w:val="clear" w:color="auto" w:fill="auto"/>
            <w:vAlign w:val="center"/>
          </w:tcPr>
          <w:p w14:paraId="7F8C4CDD" w14:textId="77777777" w:rsidR="00BC5E9A" w:rsidRDefault="00E529BD">
            <w:pPr>
              <w:jc w:val="right"/>
            </w:pPr>
            <w:r>
              <w:rPr>
                <w:rFonts w:hint="eastAsia"/>
              </w:rPr>
              <w:t>0</w:t>
            </w:r>
          </w:p>
        </w:tc>
      </w:tr>
      <w:tr w:rsidR="00BC5E9A" w14:paraId="6F5D302B" w14:textId="77777777">
        <w:trPr>
          <w:cantSplit/>
        </w:trPr>
        <w:tc>
          <w:tcPr>
            <w:tcW w:w="1548" w:type="pct"/>
            <w:shd w:val="clear" w:color="auto" w:fill="auto"/>
            <w:vAlign w:val="center"/>
          </w:tcPr>
          <w:p w14:paraId="3F0E50F3" w14:textId="77777777" w:rsidR="00BC5E9A" w:rsidRDefault="00E529BD">
            <w:r>
              <w:rPr>
                <w:rFonts w:hint="eastAsia"/>
              </w:rPr>
              <w:t>黄金城</w:t>
            </w:r>
          </w:p>
        </w:tc>
        <w:sdt>
          <w:sdtPr>
            <w:alias w:val="前十名股东的股东性质"/>
            <w:tag w:val="_GBC_2b683d4f8d754502b4edb69c1ad9e9c7"/>
            <w:id w:val="52853380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234456BE" w14:textId="77777777" w:rsidR="00BC5E9A" w:rsidRDefault="00E529BD">
                <w:pPr>
                  <w:jc w:val="center"/>
                  <w:rPr>
                    <w:color w:val="FF9900"/>
                  </w:rPr>
                </w:pPr>
                <w:r>
                  <w:t>境内自然人</w:t>
                </w:r>
              </w:p>
            </w:tc>
          </w:sdtContent>
        </w:sdt>
        <w:tc>
          <w:tcPr>
            <w:tcW w:w="705" w:type="pct"/>
            <w:shd w:val="clear" w:color="auto" w:fill="auto"/>
            <w:vAlign w:val="center"/>
          </w:tcPr>
          <w:p w14:paraId="18634749" w14:textId="77777777" w:rsidR="00BC5E9A" w:rsidRDefault="00E529BD">
            <w:pPr>
              <w:jc w:val="right"/>
            </w:pPr>
            <w:r>
              <w:t>390,300</w:t>
            </w:r>
          </w:p>
        </w:tc>
        <w:tc>
          <w:tcPr>
            <w:tcW w:w="470" w:type="pct"/>
            <w:shd w:val="clear" w:color="auto" w:fill="auto"/>
            <w:vAlign w:val="center"/>
          </w:tcPr>
          <w:p w14:paraId="33B27F1B" w14:textId="77777777" w:rsidR="00BC5E9A" w:rsidRDefault="00E529BD">
            <w:pPr>
              <w:jc w:val="right"/>
            </w:pPr>
            <w:r>
              <w:t>0.39</w:t>
            </w:r>
          </w:p>
        </w:tc>
        <w:tc>
          <w:tcPr>
            <w:tcW w:w="862" w:type="pct"/>
            <w:shd w:val="clear" w:color="auto" w:fill="auto"/>
            <w:vAlign w:val="center"/>
          </w:tcPr>
          <w:p w14:paraId="61C30280" w14:textId="77777777" w:rsidR="00BC5E9A" w:rsidRDefault="00E529BD">
            <w:pPr>
              <w:jc w:val="right"/>
            </w:pPr>
            <w:r>
              <w:rPr>
                <w:rFonts w:hint="eastAsia"/>
              </w:rPr>
              <w:t>0</w:t>
            </w:r>
          </w:p>
        </w:tc>
        <w:sdt>
          <w:sdtPr>
            <w:alias w:val="前十名股东持有股份状态"/>
            <w:tag w:val="_GBC_705d317d75954a388fb48e155e13819a"/>
            <w:id w:val="-38103034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1143E496" w14:textId="77777777" w:rsidR="00BC5E9A" w:rsidRDefault="00E529BD">
                <w:pPr>
                  <w:jc w:val="center"/>
                  <w:rPr>
                    <w:color w:val="FF9900"/>
                  </w:rPr>
                </w:pPr>
                <w:r>
                  <w:t>无</w:t>
                </w:r>
              </w:p>
            </w:tc>
          </w:sdtContent>
        </w:sdt>
        <w:tc>
          <w:tcPr>
            <w:tcW w:w="319" w:type="pct"/>
            <w:shd w:val="clear" w:color="auto" w:fill="auto"/>
            <w:vAlign w:val="center"/>
          </w:tcPr>
          <w:p w14:paraId="41442C1D" w14:textId="77777777" w:rsidR="00BC5E9A" w:rsidRDefault="00E529BD">
            <w:pPr>
              <w:jc w:val="right"/>
            </w:pPr>
            <w:r>
              <w:rPr>
                <w:rFonts w:hint="eastAsia"/>
              </w:rPr>
              <w:t>0</w:t>
            </w:r>
          </w:p>
        </w:tc>
      </w:tr>
      <w:tr w:rsidR="00BC5E9A" w14:paraId="4AC9BEA0" w14:textId="77777777">
        <w:trPr>
          <w:cantSplit/>
        </w:trPr>
        <w:tc>
          <w:tcPr>
            <w:tcW w:w="1548" w:type="pct"/>
            <w:shd w:val="clear" w:color="auto" w:fill="auto"/>
            <w:vAlign w:val="center"/>
          </w:tcPr>
          <w:p w14:paraId="650DE771" w14:textId="77777777" w:rsidR="00BC5E9A" w:rsidRDefault="00E529BD">
            <w:r>
              <w:rPr>
                <w:rFonts w:hint="eastAsia"/>
              </w:rPr>
              <w:t>张兵</w:t>
            </w:r>
          </w:p>
        </w:tc>
        <w:sdt>
          <w:sdtPr>
            <w:alias w:val="前十名股东的股东性质"/>
            <w:tag w:val="_GBC_2b683d4f8d754502b4edb69c1ad9e9c7"/>
            <w:id w:val="-135803663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6174C3C6" w14:textId="77777777" w:rsidR="00BC5E9A" w:rsidRDefault="00E529BD">
                <w:pPr>
                  <w:jc w:val="center"/>
                  <w:rPr>
                    <w:color w:val="FF9900"/>
                  </w:rPr>
                </w:pPr>
                <w:r>
                  <w:t>境内自然人</w:t>
                </w:r>
              </w:p>
            </w:tc>
          </w:sdtContent>
        </w:sdt>
        <w:tc>
          <w:tcPr>
            <w:tcW w:w="705" w:type="pct"/>
            <w:shd w:val="clear" w:color="auto" w:fill="auto"/>
            <w:vAlign w:val="center"/>
          </w:tcPr>
          <w:p w14:paraId="1A1D4A0B" w14:textId="77777777" w:rsidR="00BC5E9A" w:rsidRDefault="00E529BD">
            <w:pPr>
              <w:jc w:val="right"/>
            </w:pPr>
            <w:r>
              <w:t>382,300</w:t>
            </w:r>
          </w:p>
        </w:tc>
        <w:tc>
          <w:tcPr>
            <w:tcW w:w="470" w:type="pct"/>
            <w:shd w:val="clear" w:color="auto" w:fill="auto"/>
            <w:vAlign w:val="center"/>
          </w:tcPr>
          <w:p w14:paraId="70AE4210" w14:textId="77777777" w:rsidR="00BC5E9A" w:rsidRDefault="00E529BD">
            <w:pPr>
              <w:jc w:val="right"/>
            </w:pPr>
            <w:r>
              <w:t>0.38</w:t>
            </w:r>
          </w:p>
        </w:tc>
        <w:tc>
          <w:tcPr>
            <w:tcW w:w="862" w:type="pct"/>
            <w:shd w:val="clear" w:color="auto" w:fill="auto"/>
            <w:vAlign w:val="center"/>
          </w:tcPr>
          <w:p w14:paraId="682962BF" w14:textId="77777777" w:rsidR="00BC5E9A" w:rsidRDefault="00E529BD">
            <w:pPr>
              <w:jc w:val="right"/>
            </w:pPr>
            <w:r>
              <w:rPr>
                <w:rFonts w:hint="eastAsia"/>
              </w:rPr>
              <w:t>0</w:t>
            </w:r>
          </w:p>
        </w:tc>
        <w:sdt>
          <w:sdtPr>
            <w:alias w:val="前十名股东持有股份状态"/>
            <w:tag w:val="_GBC_705d317d75954a388fb48e155e13819a"/>
            <w:id w:val="880208286"/>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16BE3672" w14:textId="77777777" w:rsidR="00BC5E9A" w:rsidRDefault="00E529BD">
                <w:pPr>
                  <w:jc w:val="center"/>
                  <w:rPr>
                    <w:color w:val="FF9900"/>
                  </w:rPr>
                </w:pPr>
                <w:r>
                  <w:t>无</w:t>
                </w:r>
              </w:p>
            </w:tc>
          </w:sdtContent>
        </w:sdt>
        <w:tc>
          <w:tcPr>
            <w:tcW w:w="319" w:type="pct"/>
            <w:shd w:val="clear" w:color="auto" w:fill="auto"/>
            <w:vAlign w:val="center"/>
          </w:tcPr>
          <w:p w14:paraId="65D22B08" w14:textId="77777777" w:rsidR="00BC5E9A" w:rsidRDefault="00E529BD">
            <w:pPr>
              <w:jc w:val="right"/>
            </w:pPr>
            <w:r>
              <w:rPr>
                <w:rFonts w:hint="eastAsia"/>
              </w:rPr>
              <w:t>0</w:t>
            </w:r>
          </w:p>
        </w:tc>
      </w:tr>
      <w:tr w:rsidR="00BC5E9A" w14:paraId="0845D6C3" w14:textId="77777777">
        <w:trPr>
          <w:cantSplit/>
        </w:trPr>
        <w:tc>
          <w:tcPr>
            <w:tcW w:w="1548" w:type="pct"/>
            <w:shd w:val="clear" w:color="auto" w:fill="auto"/>
            <w:vAlign w:val="center"/>
          </w:tcPr>
          <w:p w14:paraId="38A2EF78" w14:textId="77777777" w:rsidR="00BC5E9A" w:rsidRDefault="00E529BD">
            <w:r>
              <w:rPr>
                <w:rFonts w:hint="eastAsia"/>
              </w:rPr>
              <w:t>沈思慎</w:t>
            </w:r>
          </w:p>
        </w:tc>
        <w:sdt>
          <w:sdtPr>
            <w:alias w:val="前十名股东的股东性质"/>
            <w:tag w:val="_GBC_2b683d4f8d754502b4edb69c1ad9e9c7"/>
            <w:id w:val="93409729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5DC9A549" w14:textId="77777777" w:rsidR="00BC5E9A" w:rsidRDefault="00E529BD">
                <w:pPr>
                  <w:jc w:val="center"/>
                  <w:rPr>
                    <w:color w:val="FF9900"/>
                  </w:rPr>
                </w:pPr>
                <w:r>
                  <w:t>境内自然人</w:t>
                </w:r>
              </w:p>
            </w:tc>
          </w:sdtContent>
        </w:sdt>
        <w:tc>
          <w:tcPr>
            <w:tcW w:w="705" w:type="pct"/>
            <w:shd w:val="clear" w:color="auto" w:fill="auto"/>
            <w:vAlign w:val="center"/>
          </w:tcPr>
          <w:p w14:paraId="33AC1541" w14:textId="77777777" w:rsidR="00BC5E9A" w:rsidRDefault="00E529BD">
            <w:pPr>
              <w:jc w:val="right"/>
            </w:pPr>
            <w:r>
              <w:t>350,100</w:t>
            </w:r>
          </w:p>
        </w:tc>
        <w:tc>
          <w:tcPr>
            <w:tcW w:w="470" w:type="pct"/>
            <w:shd w:val="clear" w:color="auto" w:fill="auto"/>
            <w:vAlign w:val="center"/>
          </w:tcPr>
          <w:p w14:paraId="6BB824D2" w14:textId="77777777" w:rsidR="00BC5E9A" w:rsidRDefault="00E529BD">
            <w:pPr>
              <w:jc w:val="right"/>
            </w:pPr>
            <w:r>
              <w:t>0.35</w:t>
            </w:r>
          </w:p>
        </w:tc>
        <w:tc>
          <w:tcPr>
            <w:tcW w:w="862" w:type="pct"/>
            <w:shd w:val="clear" w:color="auto" w:fill="auto"/>
            <w:vAlign w:val="center"/>
          </w:tcPr>
          <w:p w14:paraId="12696DB3" w14:textId="77777777" w:rsidR="00BC5E9A" w:rsidRDefault="00E529BD">
            <w:pPr>
              <w:jc w:val="right"/>
            </w:pPr>
            <w:r>
              <w:rPr>
                <w:rFonts w:hint="eastAsia"/>
              </w:rPr>
              <w:t>0</w:t>
            </w:r>
          </w:p>
        </w:tc>
        <w:sdt>
          <w:sdtPr>
            <w:alias w:val="前十名股东持有股份状态"/>
            <w:tag w:val="_GBC_705d317d75954a388fb48e155e13819a"/>
            <w:id w:val="-38979976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71A22498" w14:textId="77777777" w:rsidR="00BC5E9A" w:rsidRDefault="00E529BD">
                <w:pPr>
                  <w:jc w:val="center"/>
                  <w:rPr>
                    <w:color w:val="FF9900"/>
                  </w:rPr>
                </w:pPr>
                <w:r>
                  <w:t>无</w:t>
                </w:r>
              </w:p>
            </w:tc>
          </w:sdtContent>
        </w:sdt>
        <w:tc>
          <w:tcPr>
            <w:tcW w:w="319" w:type="pct"/>
            <w:shd w:val="clear" w:color="auto" w:fill="auto"/>
            <w:vAlign w:val="center"/>
          </w:tcPr>
          <w:p w14:paraId="1A92AEBA" w14:textId="77777777" w:rsidR="00BC5E9A" w:rsidRDefault="00E529BD">
            <w:pPr>
              <w:jc w:val="right"/>
            </w:pPr>
            <w:r>
              <w:rPr>
                <w:rFonts w:hint="eastAsia"/>
              </w:rPr>
              <w:t>0</w:t>
            </w:r>
          </w:p>
        </w:tc>
      </w:tr>
      <w:tr w:rsidR="00BC5E9A" w14:paraId="541316A7" w14:textId="77777777">
        <w:trPr>
          <w:cantSplit/>
        </w:trPr>
        <w:tc>
          <w:tcPr>
            <w:tcW w:w="1548" w:type="pct"/>
            <w:shd w:val="clear" w:color="auto" w:fill="auto"/>
            <w:vAlign w:val="center"/>
          </w:tcPr>
          <w:p w14:paraId="7A4CAB5D" w14:textId="77777777" w:rsidR="00BC5E9A" w:rsidRDefault="00E529BD">
            <w:r>
              <w:rPr>
                <w:rFonts w:hint="eastAsia"/>
              </w:rPr>
              <w:t>李然</w:t>
            </w:r>
          </w:p>
        </w:tc>
        <w:sdt>
          <w:sdtPr>
            <w:alias w:val="前十名股东的股东性质"/>
            <w:tag w:val="_GBC_2b683d4f8d754502b4edb69c1ad9e9c7"/>
            <w:id w:val="124321467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6A56F549" w14:textId="77777777" w:rsidR="00BC5E9A" w:rsidRDefault="00E529BD">
                <w:pPr>
                  <w:jc w:val="center"/>
                  <w:rPr>
                    <w:color w:val="FF9900"/>
                  </w:rPr>
                </w:pPr>
                <w:r>
                  <w:t>境内自然人</w:t>
                </w:r>
              </w:p>
            </w:tc>
          </w:sdtContent>
        </w:sdt>
        <w:tc>
          <w:tcPr>
            <w:tcW w:w="705" w:type="pct"/>
            <w:shd w:val="clear" w:color="auto" w:fill="auto"/>
            <w:vAlign w:val="center"/>
          </w:tcPr>
          <w:p w14:paraId="38DDB8FE" w14:textId="77777777" w:rsidR="00BC5E9A" w:rsidRDefault="00E529BD">
            <w:pPr>
              <w:jc w:val="right"/>
            </w:pPr>
            <w:r>
              <w:t>331,000</w:t>
            </w:r>
          </w:p>
        </w:tc>
        <w:tc>
          <w:tcPr>
            <w:tcW w:w="470" w:type="pct"/>
            <w:shd w:val="clear" w:color="auto" w:fill="auto"/>
            <w:vAlign w:val="center"/>
          </w:tcPr>
          <w:p w14:paraId="2D0EC6C2" w14:textId="77777777" w:rsidR="00BC5E9A" w:rsidRDefault="00E529BD">
            <w:pPr>
              <w:jc w:val="right"/>
            </w:pPr>
            <w:r>
              <w:t>0.33</w:t>
            </w:r>
          </w:p>
        </w:tc>
        <w:tc>
          <w:tcPr>
            <w:tcW w:w="862" w:type="pct"/>
            <w:shd w:val="clear" w:color="auto" w:fill="auto"/>
            <w:vAlign w:val="center"/>
          </w:tcPr>
          <w:p w14:paraId="2AEBDC31" w14:textId="77777777" w:rsidR="00BC5E9A" w:rsidRDefault="00E529BD">
            <w:pPr>
              <w:jc w:val="right"/>
            </w:pPr>
            <w:r>
              <w:rPr>
                <w:rFonts w:hint="eastAsia"/>
              </w:rPr>
              <w:t>0</w:t>
            </w:r>
          </w:p>
        </w:tc>
        <w:sdt>
          <w:sdtPr>
            <w:alias w:val="前十名股东持有股份状态"/>
            <w:tag w:val="_GBC_705d317d75954a388fb48e155e13819a"/>
            <w:id w:val="-889193188"/>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shd w:val="clear" w:color="auto" w:fill="auto"/>
                <w:vAlign w:val="center"/>
              </w:tcPr>
              <w:p w14:paraId="356B03DE" w14:textId="77777777" w:rsidR="00BC5E9A" w:rsidRDefault="00E529BD">
                <w:pPr>
                  <w:jc w:val="center"/>
                  <w:rPr>
                    <w:color w:val="FF9900"/>
                  </w:rPr>
                </w:pPr>
                <w:r>
                  <w:t>无</w:t>
                </w:r>
              </w:p>
            </w:tc>
          </w:sdtContent>
        </w:sdt>
        <w:tc>
          <w:tcPr>
            <w:tcW w:w="319" w:type="pct"/>
            <w:shd w:val="clear" w:color="auto" w:fill="auto"/>
            <w:vAlign w:val="center"/>
          </w:tcPr>
          <w:p w14:paraId="400D2A0D" w14:textId="77777777" w:rsidR="00BC5E9A" w:rsidRDefault="00E529BD">
            <w:pPr>
              <w:jc w:val="right"/>
            </w:pPr>
            <w:r>
              <w:rPr>
                <w:rFonts w:hint="eastAsia"/>
              </w:rPr>
              <w:t>0</w:t>
            </w:r>
          </w:p>
        </w:tc>
      </w:tr>
      <w:tr w:rsidR="00BC5E9A" w14:paraId="26305F14" w14:textId="77777777">
        <w:trPr>
          <w:cantSplit/>
        </w:trPr>
        <w:sdt>
          <w:sdtPr>
            <w:tag w:val="_PLD_aa34f6e9919341bea2bc7a44bbdf8955"/>
            <w:id w:val="-156222625"/>
          </w:sdtPr>
          <w:sdtEndPr/>
          <w:sdtContent>
            <w:tc>
              <w:tcPr>
                <w:tcW w:w="5000" w:type="pct"/>
                <w:gridSpan w:val="7"/>
                <w:shd w:val="clear" w:color="auto" w:fill="auto"/>
              </w:tcPr>
              <w:p w14:paraId="711AA4C7" w14:textId="77777777" w:rsidR="00BC5E9A" w:rsidRDefault="00E529BD">
                <w:pPr>
                  <w:jc w:val="center"/>
                  <w:rPr>
                    <w:color w:val="FF9900"/>
                  </w:rPr>
                </w:pPr>
                <w:r>
                  <w:t>前</w:t>
                </w:r>
                <w:r>
                  <w:rPr>
                    <w:rFonts w:hint="eastAsia"/>
                  </w:rPr>
                  <w:t>1</w:t>
                </w:r>
                <w:r>
                  <w:t>0名无限售条件股东持股情况</w:t>
                </w:r>
                <w:r>
                  <w:rPr>
                    <w:rFonts w:hint="eastAsia"/>
                  </w:rPr>
                  <w:t>（不含通过转融通出借股份）</w:t>
                </w:r>
              </w:p>
            </w:tc>
          </w:sdtContent>
        </w:sdt>
      </w:tr>
      <w:tr w:rsidR="00BC5E9A" w14:paraId="2E41CBDA" w14:textId="77777777">
        <w:trPr>
          <w:cantSplit/>
        </w:trPr>
        <w:sdt>
          <w:sdtPr>
            <w:tag w:val="_PLD_5791c0b50fa4491fb789d4ea0a5aeddf"/>
            <w:id w:val="94218553"/>
          </w:sdtPr>
          <w:sdtEndPr/>
          <w:sdtContent>
            <w:tc>
              <w:tcPr>
                <w:tcW w:w="1548" w:type="pct"/>
                <w:vMerge w:val="restart"/>
                <w:shd w:val="clear" w:color="auto" w:fill="auto"/>
                <w:vAlign w:val="center"/>
              </w:tcPr>
              <w:p w14:paraId="28BC549D" w14:textId="77777777" w:rsidR="00BC5E9A" w:rsidRDefault="00E529BD">
                <w:pPr>
                  <w:rPr>
                    <w:color w:val="FF9900"/>
                  </w:rPr>
                </w:pPr>
                <w:r>
                  <w:t>股东名称</w:t>
                </w:r>
              </w:p>
            </w:tc>
          </w:sdtContent>
        </w:sdt>
        <w:sdt>
          <w:sdtPr>
            <w:tag w:val="_PLD_1cc48355a8b04b08aed2297d14e8bb12"/>
            <w:id w:val="1106853059"/>
          </w:sdtPr>
          <w:sdtEndPr/>
          <w:sdtContent>
            <w:tc>
              <w:tcPr>
                <w:tcW w:w="1880" w:type="pct"/>
                <w:gridSpan w:val="3"/>
                <w:vMerge w:val="restart"/>
                <w:shd w:val="clear" w:color="auto" w:fill="auto"/>
                <w:vAlign w:val="center"/>
              </w:tcPr>
              <w:p w14:paraId="5C06D669" w14:textId="77777777" w:rsidR="00BC5E9A" w:rsidRDefault="00E529BD">
                <w:pPr>
                  <w:jc w:val="center"/>
                  <w:rPr>
                    <w:color w:val="FF9900"/>
                  </w:rPr>
                </w:pPr>
                <w:r>
                  <w:t>持有无限售条件流通股的数量</w:t>
                </w:r>
              </w:p>
            </w:tc>
          </w:sdtContent>
        </w:sdt>
        <w:sdt>
          <w:sdtPr>
            <w:tag w:val="_PLD_018efc2d84ea407aa00a77a5aee4d335"/>
            <w:id w:val="1532846288"/>
          </w:sdtPr>
          <w:sdtEndPr/>
          <w:sdtContent>
            <w:tc>
              <w:tcPr>
                <w:tcW w:w="1572" w:type="pct"/>
                <w:gridSpan w:val="3"/>
                <w:tcBorders>
                  <w:bottom w:val="single" w:sz="4" w:space="0" w:color="auto"/>
                </w:tcBorders>
                <w:shd w:val="clear" w:color="auto" w:fill="auto"/>
                <w:vAlign w:val="center"/>
              </w:tcPr>
              <w:p w14:paraId="0D5C7003" w14:textId="77777777" w:rsidR="00BC5E9A" w:rsidRDefault="00E529BD">
                <w:pPr>
                  <w:jc w:val="center"/>
                  <w:rPr>
                    <w:color w:val="FF9900"/>
                  </w:rPr>
                </w:pPr>
                <w:r>
                  <w:t>股份种类</w:t>
                </w:r>
                <w:r>
                  <w:rPr>
                    <w:rFonts w:hint="eastAsia"/>
                  </w:rPr>
                  <w:t>及数量</w:t>
                </w:r>
              </w:p>
            </w:tc>
          </w:sdtContent>
        </w:sdt>
      </w:tr>
      <w:tr w:rsidR="00BC5E9A" w14:paraId="4050B59F" w14:textId="77777777">
        <w:trPr>
          <w:cantSplit/>
        </w:trPr>
        <w:tc>
          <w:tcPr>
            <w:tcW w:w="1548" w:type="pct"/>
            <w:vMerge/>
            <w:shd w:val="clear" w:color="auto" w:fill="auto"/>
          </w:tcPr>
          <w:p w14:paraId="2D363CD8" w14:textId="77777777" w:rsidR="00BC5E9A" w:rsidRDefault="00BC5E9A">
            <w:pPr>
              <w:rPr>
                <w:color w:val="FF9900"/>
              </w:rPr>
            </w:pPr>
          </w:p>
        </w:tc>
        <w:tc>
          <w:tcPr>
            <w:tcW w:w="1880" w:type="pct"/>
            <w:gridSpan w:val="3"/>
            <w:vMerge/>
            <w:shd w:val="clear" w:color="auto" w:fill="auto"/>
          </w:tcPr>
          <w:p w14:paraId="14C8EB5C" w14:textId="77777777" w:rsidR="00BC5E9A" w:rsidRDefault="00BC5E9A">
            <w:pPr>
              <w:rPr>
                <w:color w:val="FF9900"/>
              </w:rPr>
            </w:pPr>
          </w:p>
        </w:tc>
        <w:sdt>
          <w:sdtPr>
            <w:tag w:val="_PLD_7127b4b2ac1643708953e5b57fdc76dd"/>
            <w:id w:val="1898551492"/>
          </w:sdtPr>
          <w:sdtEndPr/>
          <w:sdtContent>
            <w:tc>
              <w:tcPr>
                <w:tcW w:w="862" w:type="pct"/>
                <w:shd w:val="clear" w:color="auto" w:fill="auto"/>
                <w:vAlign w:val="center"/>
              </w:tcPr>
              <w:p w14:paraId="7AF9E76F" w14:textId="77777777" w:rsidR="00BC5E9A" w:rsidRDefault="00E529BD">
                <w:pPr>
                  <w:jc w:val="center"/>
                  <w:rPr>
                    <w:color w:val="008000"/>
                  </w:rPr>
                </w:pPr>
                <w:r>
                  <w:rPr>
                    <w:rFonts w:hint="eastAsia"/>
                  </w:rPr>
                  <w:t>股份种类</w:t>
                </w:r>
              </w:p>
            </w:tc>
          </w:sdtContent>
        </w:sdt>
        <w:sdt>
          <w:sdtPr>
            <w:tag w:val="_PLD_f272cb32cafb43afbe461f975f684ad3"/>
            <w:id w:val="-268473742"/>
          </w:sdtPr>
          <w:sdtEndPr/>
          <w:sdtContent>
            <w:tc>
              <w:tcPr>
                <w:tcW w:w="710" w:type="pct"/>
                <w:gridSpan w:val="2"/>
                <w:shd w:val="clear" w:color="auto" w:fill="auto"/>
              </w:tcPr>
              <w:p w14:paraId="6030844F" w14:textId="77777777" w:rsidR="00BC5E9A" w:rsidRDefault="00E529BD">
                <w:pPr>
                  <w:jc w:val="center"/>
                  <w:rPr>
                    <w:color w:val="008000"/>
                  </w:rPr>
                </w:pPr>
                <w:r>
                  <w:rPr>
                    <w:rFonts w:cs="宋体" w:hint="eastAsia"/>
                  </w:rPr>
                  <w:t>数量</w:t>
                </w:r>
              </w:p>
            </w:tc>
          </w:sdtContent>
        </w:sdt>
      </w:tr>
      <w:tr w:rsidR="00BC5E9A" w14:paraId="69FFA152" w14:textId="77777777">
        <w:trPr>
          <w:cantSplit/>
        </w:trPr>
        <w:tc>
          <w:tcPr>
            <w:tcW w:w="1548" w:type="pct"/>
            <w:shd w:val="clear" w:color="auto" w:fill="auto"/>
            <w:vAlign w:val="center"/>
          </w:tcPr>
          <w:p w14:paraId="73547651" w14:textId="77777777" w:rsidR="00BC5E9A" w:rsidRDefault="00E529BD">
            <w:r>
              <w:rPr>
                <w:rFonts w:hint="eastAsia"/>
              </w:rPr>
              <w:t>张文生</w:t>
            </w:r>
          </w:p>
        </w:tc>
        <w:tc>
          <w:tcPr>
            <w:tcW w:w="1880" w:type="pct"/>
            <w:gridSpan w:val="3"/>
            <w:shd w:val="clear" w:color="auto" w:fill="auto"/>
            <w:vAlign w:val="center"/>
          </w:tcPr>
          <w:p w14:paraId="0A4BEE4D" w14:textId="77777777" w:rsidR="00BC5E9A" w:rsidRDefault="00E529BD">
            <w:pPr>
              <w:jc w:val="right"/>
            </w:pPr>
            <w:r>
              <w:t>63,000,000</w:t>
            </w:r>
          </w:p>
        </w:tc>
        <w:sdt>
          <w:sdtPr>
            <w:rPr>
              <w:bCs/>
            </w:rPr>
            <w:alias w:val="前十名无限售条件股东期末持有流通股的种类"/>
            <w:tag w:val="_GBC_b2820e36aa864983a3a85109cc59929a"/>
            <w:id w:val="-53173052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1E01B09B"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41E0D95D" w14:textId="77777777" w:rsidR="00BC5E9A" w:rsidRDefault="00E529BD">
            <w:pPr>
              <w:jc w:val="right"/>
            </w:pPr>
            <w:r>
              <w:t>63,000,000</w:t>
            </w:r>
          </w:p>
        </w:tc>
      </w:tr>
      <w:tr w:rsidR="00BC5E9A" w14:paraId="147240A5" w14:textId="77777777">
        <w:trPr>
          <w:cantSplit/>
        </w:trPr>
        <w:tc>
          <w:tcPr>
            <w:tcW w:w="1548" w:type="pct"/>
            <w:shd w:val="clear" w:color="auto" w:fill="auto"/>
            <w:vAlign w:val="center"/>
          </w:tcPr>
          <w:p w14:paraId="14C18CF0" w14:textId="77777777" w:rsidR="00BC5E9A" w:rsidRDefault="00E529BD">
            <w:r>
              <w:rPr>
                <w:rFonts w:hint="eastAsia"/>
              </w:rPr>
              <w:t>扬州竟成企业管理咨询合伙企业（有限合伙）</w:t>
            </w:r>
          </w:p>
        </w:tc>
        <w:tc>
          <w:tcPr>
            <w:tcW w:w="1880" w:type="pct"/>
            <w:gridSpan w:val="3"/>
            <w:shd w:val="clear" w:color="auto" w:fill="auto"/>
            <w:vAlign w:val="center"/>
          </w:tcPr>
          <w:p w14:paraId="60489413" w14:textId="77777777" w:rsidR="00BC5E9A" w:rsidRDefault="00E529BD">
            <w:pPr>
              <w:jc w:val="right"/>
            </w:pPr>
            <w:r>
              <w:t>7,500,000</w:t>
            </w:r>
          </w:p>
        </w:tc>
        <w:sdt>
          <w:sdtPr>
            <w:rPr>
              <w:bCs/>
            </w:rPr>
            <w:alias w:val="前十名无限售条件股东期末持有流通股的种类"/>
            <w:tag w:val="_GBC_b2820e36aa864983a3a85109cc59929a"/>
            <w:id w:val="-106494091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5B658247"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266F3C8A" w14:textId="77777777" w:rsidR="00BC5E9A" w:rsidRDefault="00E529BD">
            <w:pPr>
              <w:jc w:val="right"/>
            </w:pPr>
            <w:r>
              <w:t>7,500,000</w:t>
            </w:r>
          </w:p>
        </w:tc>
      </w:tr>
      <w:tr w:rsidR="00BC5E9A" w14:paraId="0D9258EA" w14:textId="77777777">
        <w:trPr>
          <w:cantSplit/>
        </w:trPr>
        <w:tc>
          <w:tcPr>
            <w:tcW w:w="1548" w:type="pct"/>
            <w:shd w:val="clear" w:color="auto" w:fill="auto"/>
            <w:vAlign w:val="center"/>
          </w:tcPr>
          <w:p w14:paraId="7E26AA7E" w14:textId="77777777" w:rsidR="00BC5E9A" w:rsidRDefault="00E529BD">
            <w:r>
              <w:rPr>
                <w:rFonts w:hint="eastAsia"/>
              </w:rPr>
              <w:t>扬州和成企业管理咨询合伙企业（有限合伙）</w:t>
            </w:r>
          </w:p>
        </w:tc>
        <w:tc>
          <w:tcPr>
            <w:tcW w:w="1880" w:type="pct"/>
            <w:gridSpan w:val="3"/>
            <w:shd w:val="clear" w:color="auto" w:fill="auto"/>
            <w:vAlign w:val="center"/>
          </w:tcPr>
          <w:p w14:paraId="2C679897" w14:textId="77777777" w:rsidR="00BC5E9A" w:rsidRDefault="00E529BD">
            <w:pPr>
              <w:jc w:val="right"/>
            </w:pPr>
            <w:r>
              <w:t>4,500,000</w:t>
            </w:r>
          </w:p>
        </w:tc>
        <w:sdt>
          <w:sdtPr>
            <w:rPr>
              <w:bCs/>
            </w:rPr>
            <w:alias w:val="前十名无限售条件股东期末持有流通股的种类"/>
            <w:tag w:val="_GBC_b2820e36aa864983a3a85109cc59929a"/>
            <w:id w:val="-30238088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1D55933A"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13F733FE" w14:textId="77777777" w:rsidR="00BC5E9A" w:rsidRDefault="00E529BD">
            <w:pPr>
              <w:jc w:val="right"/>
            </w:pPr>
            <w:r>
              <w:t>4,500,000</w:t>
            </w:r>
          </w:p>
        </w:tc>
      </w:tr>
      <w:tr w:rsidR="00BC5E9A" w14:paraId="1826F3B8" w14:textId="77777777">
        <w:trPr>
          <w:cantSplit/>
        </w:trPr>
        <w:tc>
          <w:tcPr>
            <w:tcW w:w="1548" w:type="pct"/>
            <w:shd w:val="clear" w:color="auto" w:fill="auto"/>
            <w:vAlign w:val="center"/>
          </w:tcPr>
          <w:p w14:paraId="4269C0FB" w14:textId="77777777" w:rsidR="00BC5E9A" w:rsidRDefault="00E529BD">
            <w:r>
              <w:rPr>
                <w:rFonts w:hint="eastAsia"/>
              </w:rPr>
              <w:t>陈丙胜</w:t>
            </w:r>
          </w:p>
        </w:tc>
        <w:tc>
          <w:tcPr>
            <w:tcW w:w="1880" w:type="pct"/>
            <w:gridSpan w:val="3"/>
            <w:shd w:val="clear" w:color="auto" w:fill="auto"/>
            <w:vAlign w:val="center"/>
          </w:tcPr>
          <w:p w14:paraId="6E1D2AF5" w14:textId="77777777" w:rsidR="00BC5E9A" w:rsidRDefault="00E529BD">
            <w:pPr>
              <w:jc w:val="right"/>
            </w:pPr>
            <w:r>
              <w:t>850,000</w:t>
            </w:r>
          </w:p>
        </w:tc>
        <w:sdt>
          <w:sdtPr>
            <w:rPr>
              <w:bCs/>
            </w:rPr>
            <w:alias w:val="前十名无限售条件股东期末持有流通股的种类"/>
            <w:tag w:val="_GBC_b2820e36aa864983a3a85109cc59929a"/>
            <w:id w:val="152952765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7005E7AC"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7E337BF2" w14:textId="77777777" w:rsidR="00BC5E9A" w:rsidRDefault="00E529BD">
            <w:pPr>
              <w:jc w:val="right"/>
            </w:pPr>
            <w:r>
              <w:t>850,000</w:t>
            </w:r>
          </w:p>
        </w:tc>
      </w:tr>
      <w:tr w:rsidR="00BC5E9A" w14:paraId="0E06D8B0" w14:textId="77777777">
        <w:trPr>
          <w:cantSplit/>
        </w:trPr>
        <w:tc>
          <w:tcPr>
            <w:tcW w:w="1548" w:type="pct"/>
            <w:shd w:val="clear" w:color="auto" w:fill="auto"/>
            <w:vAlign w:val="center"/>
          </w:tcPr>
          <w:p w14:paraId="2960969D" w14:textId="77777777" w:rsidR="00BC5E9A" w:rsidRDefault="00E529BD">
            <w:r>
              <w:rPr>
                <w:rFonts w:hint="eastAsia"/>
              </w:rPr>
              <w:t>李鸿锦</w:t>
            </w:r>
          </w:p>
        </w:tc>
        <w:tc>
          <w:tcPr>
            <w:tcW w:w="1880" w:type="pct"/>
            <w:gridSpan w:val="3"/>
            <w:shd w:val="clear" w:color="auto" w:fill="auto"/>
            <w:vAlign w:val="center"/>
          </w:tcPr>
          <w:p w14:paraId="797EC46C" w14:textId="77777777" w:rsidR="00BC5E9A" w:rsidRDefault="00E529BD">
            <w:pPr>
              <w:jc w:val="right"/>
            </w:pPr>
            <w:r>
              <w:t>518,800</w:t>
            </w:r>
          </w:p>
        </w:tc>
        <w:sdt>
          <w:sdtPr>
            <w:rPr>
              <w:bCs/>
            </w:rPr>
            <w:alias w:val="前十名无限售条件股东期末持有流通股的种类"/>
            <w:tag w:val="_GBC_b2820e36aa864983a3a85109cc59929a"/>
            <w:id w:val="-32967588"/>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0F4256B4"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7311D435" w14:textId="77777777" w:rsidR="00BC5E9A" w:rsidRDefault="00E529BD">
            <w:pPr>
              <w:jc w:val="right"/>
            </w:pPr>
            <w:r>
              <w:t>518,800</w:t>
            </w:r>
          </w:p>
        </w:tc>
      </w:tr>
      <w:tr w:rsidR="00BC5E9A" w14:paraId="049F18F8" w14:textId="77777777">
        <w:trPr>
          <w:cantSplit/>
        </w:trPr>
        <w:tc>
          <w:tcPr>
            <w:tcW w:w="1548" w:type="pct"/>
            <w:shd w:val="clear" w:color="auto" w:fill="auto"/>
            <w:vAlign w:val="center"/>
          </w:tcPr>
          <w:p w14:paraId="37B38CEA" w14:textId="77777777" w:rsidR="00BC5E9A" w:rsidRDefault="00E529BD">
            <w:r>
              <w:rPr>
                <w:rFonts w:hint="eastAsia"/>
              </w:rPr>
              <w:lastRenderedPageBreak/>
              <w:t>兴业银行股份有限公司－华夏兴阳一年持有期混合型证券投资基金</w:t>
            </w:r>
          </w:p>
        </w:tc>
        <w:tc>
          <w:tcPr>
            <w:tcW w:w="1880" w:type="pct"/>
            <w:gridSpan w:val="3"/>
            <w:shd w:val="clear" w:color="auto" w:fill="auto"/>
            <w:vAlign w:val="center"/>
          </w:tcPr>
          <w:p w14:paraId="7E31B097" w14:textId="77777777" w:rsidR="00BC5E9A" w:rsidRDefault="00E529BD">
            <w:pPr>
              <w:jc w:val="right"/>
            </w:pPr>
            <w:r>
              <w:t>479,700</w:t>
            </w:r>
          </w:p>
        </w:tc>
        <w:sdt>
          <w:sdtPr>
            <w:rPr>
              <w:bCs/>
            </w:rPr>
            <w:alias w:val="前十名无限售条件股东期末持有流通股的种类"/>
            <w:tag w:val="_GBC_b2820e36aa864983a3a85109cc59929a"/>
            <w:id w:val="-1478763608"/>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53508AEA"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0B458229" w14:textId="77777777" w:rsidR="00BC5E9A" w:rsidRDefault="00E529BD">
            <w:pPr>
              <w:jc w:val="right"/>
            </w:pPr>
            <w:r>
              <w:t>479,700</w:t>
            </w:r>
          </w:p>
        </w:tc>
      </w:tr>
      <w:tr w:rsidR="00BC5E9A" w14:paraId="73D1DB78" w14:textId="77777777">
        <w:trPr>
          <w:cantSplit/>
        </w:trPr>
        <w:tc>
          <w:tcPr>
            <w:tcW w:w="1548" w:type="pct"/>
            <w:shd w:val="clear" w:color="auto" w:fill="auto"/>
            <w:vAlign w:val="center"/>
          </w:tcPr>
          <w:p w14:paraId="668D8CCD" w14:textId="77777777" w:rsidR="00BC5E9A" w:rsidRDefault="00E529BD">
            <w:r>
              <w:rPr>
                <w:rFonts w:hint="eastAsia"/>
              </w:rPr>
              <w:t>黄金城</w:t>
            </w:r>
          </w:p>
        </w:tc>
        <w:tc>
          <w:tcPr>
            <w:tcW w:w="1880" w:type="pct"/>
            <w:gridSpan w:val="3"/>
            <w:shd w:val="clear" w:color="auto" w:fill="auto"/>
            <w:vAlign w:val="center"/>
          </w:tcPr>
          <w:p w14:paraId="5F5F82D7" w14:textId="77777777" w:rsidR="00BC5E9A" w:rsidRDefault="00E529BD">
            <w:pPr>
              <w:jc w:val="right"/>
            </w:pPr>
            <w:r>
              <w:t>390,300</w:t>
            </w:r>
          </w:p>
        </w:tc>
        <w:sdt>
          <w:sdtPr>
            <w:rPr>
              <w:bCs/>
            </w:rPr>
            <w:alias w:val="前十名无限售条件股东期末持有流通股的种类"/>
            <w:tag w:val="_GBC_b2820e36aa864983a3a85109cc59929a"/>
            <w:id w:val="57887377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6E2B614C"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6CC8F0FC" w14:textId="77777777" w:rsidR="00BC5E9A" w:rsidRDefault="00E529BD">
            <w:pPr>
              <w:jc w:val="right"/>
            </w:pPr>
            <w:r>
              <w:t>390,300</w:t>
            </w:r>
          </w:p>
        </w:tc>
      </w:tr>
      <w:tr w:rsidR="00BC5E9A" w14:paraId="08059423" w14:textId="77777777">
        <w:trPr>
          <w:cantSplit/>
        </w:trPr>
        <w:tc>
          <w:tcPr>
            <w:tcW w:w="1548" w:type="pct"/>
            <w:shd w:val="clear" w:color="auto" w:fill="auto"/>
            <w:vAlign w:val="center"/>
          </w:tcPr>
          <w:p w14:paraId="54DD8866" w14:textId="77777777" w:rsidR="00BC5E9A" w:rsidRDefault="00E529BD">
            <w:r>
              <w:rPr>
                <w:rFonts w:hint="eastAsia"/>
              </w:rPr>
              <w:t>张兵</w:t>
            </w:r>
          </w:p>
        </w:tc>
        <w:tc>
          <w:tcPr>
            <w:tcW w:w="1880" w:type="pct"/>
            <w:gridSpan w:val="3"/>
            <w:shd w:val="clear" w:color="auto" w:fill="auto"/>
            <w:vAlign w:val="center"/>
          </w:tcPr>
          <w:p w14:paraId="51C689FE" w14:textId="77777777" w:rsidR="00BC5E9A" w:rsidRDefault="00E529BD">
            <w:pPr>
              <w:jc w:val="right"/>
            </w:pPr>
            <w:r>
              <w:t>382,300</w:t>
            </w:r>
          </w:p>
        </w:tc>
        <w:sdt>
          <w:sdtPr>
            <w:rPr>
              <w:bCs/>
            </w:rPr>
            <w:alias w:val="前十名无限售条件股东期末持有流通股的种类"/>
            <w:tag w:val="_GBC_b2820e36aa864983a3a85109cc59929a"/>
            <w:id w:val="46354981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48A8C66A"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3CE3BE3A" w14:textId="77777777" w:rsidR="00BC5E9A" w:rsidRDefault="00E529BD">
            <w:pPr>
              <w:jc w:val="right"/>
            </w:pPr>
            <w:r>
              <w:t>382,300</w:t>
            </w:r>
          </w:p>
        </w:tc>
      </w:tr>
      <w:tr w:rsidR="00BC5E9A" w14:paraId="1E911329" w14:textId="77777777">
        <w:trPr>
          <w:cantSplit/>
        </w:trPr>
        <w:tc>
          <w:tcPr>
            <w:tcW w:w="1548" w:type="pct"/>
            <w:shd w:val="clear" w:color="auto" w:fill="auto"/>
            <w:vAlign w:val="center"/>
          </w:tcPr>
          <w:p w14:paraId="5910A6C1" w14:textId="77777777" w:rsidR="00BC5E9A" w:rsidRDefault="00E529BD">
            <w:r>
              <w:rPr>
                <w:rFonts w:hint="eastAsia"/>
              </w:rPr>
              <w:t>沈思慎</w:t>
            </w:r>
          </w:p>
        </w:tc>
        <w:tc>
          <w:tcPr>
            <w:tcW w:w="1880" w:type="pct"/>
            <w:gridSpan w:val="3"/>
            <w:shd w:val="clear" w:color="auto" w:fill="auto"/>
            <w:vAlign w:val="center"/>
          </w:tcPr>
          <w:p w14:paraId="6EDA221C" w14:textId="77777777" w:rsidR="00BC5E9A" w:rsidRDefault="00E529BD">
            <w:pPr>
              <w:jc w:val="right"/>
            </w:pPr>
            <w:r>
              <w:t>350,100</w:t>
            </w:r>
          </w:p>
        </w:tc>
        <w:sdt>
          <w:sdtPr>
            <w:rPr>
              <w:bCs/>
            </w:rPr>
            <w:alias w:val="前十名无限售条件股东期末持有流通股的种类"/>
            <w:tag w:val="_GBC_b2820e36aa864983a3a85109cc59929a"/>
            <w:id w:val="-509451528"/>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415B90DF"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09EB2FAF" w14:textId="77777777" w:rsidR="00BC5E9A" w:rsidRDefault="00E529BD">
            <w:pPr>
              <w:jc w:val="right"/>
            </w:pPr>
            <w:r>
              <w:t>350,100</w:t>
            </w:r>
          </w:p>
        </w:tc>
      </w:tr>
      <w:tr w:rsidR="00BC5E9A" w14:paraId="7AF670DC" w14:textId="77777777">
        <w:trPr>
          <w:cantSplit/>
        </w:trPr>
        <w:tc>
          <w:tcPr>
            <w:tcW w:w="1548" w:type="pct"/>
            <w:shd w:val="clear" w:color="auto" w:fill="auto"/>
            <w:vAlign w:val="center"/>
          </w:tcPr>
          <w:p w14:paraId="3E98C36B" w14:textId="77777777" w:rsidR="00BC5E9A" w:rsidRDefault="00E529BD">
            <w:r>
              <w:rPr>
                <w:rFonts w:hint="eastAsia"/>
              </w:rPr>
              <w:t>李然</w:t>
            </w:r>
          </w:p>
        </w:tc>
        <w:tc>
          <w:tcPr>
            <w:tcW w:w="1880" w:type="pct"/>
            <w:gridSpan w:val="3"/>
            <w:shd w:val="clear" w:color="auto" w:fill="auto"/>
            <w:vAlign w:val="center"/>
          </w:tcPr>
          <w:p w14:paraId="058DAA34" w14:textId="77777777" w:rsidR="00BC5E9A" w:rsidRDefault="00E529BD">
            <w:pPr>
              <w:jc w:val="right"/>
            </w:pPr>
            <w:r>
              <w:t>331,000</w:t>
            </w:r>
          </w:p>
        </w:tc>
        <w:sdt>
          <w:sdtPr>
            <w:rPr>
              <w:bCs/>
            </w:rPr>
            <w:alias w:val="前十名无限售条件股东期末持有流通股的种类"/>
            <w:tag w:val="_GBC_b2820e36aa864983a3a85109cc59929a"/>
            <w:id w:val="-1943981398"/>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shd w:val="clear" w:color="auto" w:fill="auto"/>
                <w:vAlign w:val="center"/>
              </w:tcPr>
              <w:p w14:paraId="26C74790" w14:textId="77777777" w:rsidR="00BC5E9A" w:rsidRDefault="00E529BD">
                <w:pPr>
                  <w:jc w:val="center"/>
                  <w:rPr>
                    <w:bCs/>
                  </w:rPr>
                </w:pPr>
                <w:r>
                  <w:rPr>
                    <w:bCs/>
                  </w:rPr>
                  <w:t>人民币普通股</w:t>
                </w:r>
              </w:p>
            </w:tc>
          </w:sdtContent>
        </w:sdt>
        <w:tc>
          <w:tcPr>
            <w:tcW w:w="710" w:type="pct"/>
            <w:gridSpan w:val="2"/>
            <w:shd w:val="clear" w:color="auto" w:fill="auto"/>
            <w:vAlign w:val="center"/>
          </w:tcPr>
          <w:p w14:paraId="747300E6" w14:textId="77777777" w:rsidR="00BC5E9A" w:rsidRDefault="00E529BD">
            <w:pPr>
              <w:jc w:val="right"/>
            </w:pPr>
            <w:r>
              <w:t>331,000</w:t>
            </w:r>
          </w:p>
        </w:tc>
      </w:tr>
      <w:tr w:rsidR="00BC5E9A" w14:paraId="50B39C06" w14:textId="77777777">
        <w:trPr>
          <w:cantSplit/>
          <w:trHeight w:val="623"/>
        </w:trPr>
        <w:tc>
          <w:tcPr>
            <w:tcW w:w="1548" w:type="pct"/>
            <w:shd w:val="clear" w:color="auto" w:fill="auto"/>
          </w:tcPr>
          <w:p w14:paraId="0EDCAD25" w14:textId="77777777" w:rsidR="00BC5E9A" w:rsidRDefault="00E529BD">
            <w:r>
              <w:t>上述股东关联关系或一致行动的说明</w:t>
            </w:r>
          </w:p>
        </w:tc>
        <w:tc>
          <w:tcPr>
            <w:tcW w:w="3452" w:type="pct"/>
            <w:gridSpan w:val="6"/>
            <w:shd w:val="clear" w:color="auto" w:fill="auto"/>
            <w:vAlign w:val="center"/>
          </w:tcPr>
          <w:p w14:paraId="42EB1C90" w14:textId="77777777" w:rsidR="00BC5E9A" w:rsidRDefault="00E529BD">
            <w:pPr>
              <w:jc w:val="both"/>
              <w:rPr>
                <w:color w:val="000000" w:themeColor="text1"/>
              </w:rPr>
            </w:pPr>
            <w:r>
              <w:rPr>
                <w:rFonts w:hint="eastAsia"/>
                <w:color w:val="000000" w:themeColor="text1"/>
              </w:rPr>
              <w:t>张文生担任扬州竟成企业管理咨询合伙企业（有限合伙）、扬州和成企业管理咨询合伙企业（有限合伙）执行事务合伙人，公司未知其他前十名无限售条件股东之间是否存在关联关系或一致行动的情况。</w:t>
            </w:r>
          </w:p>
        </w:tc>
      </w:tr>
      <w:tr w:rsidR="00BC5E9A" w14:paraId="2349512B" w14:textId="77777777">
        <w:trPr>
          <w:cantSplit/>
        </w:trPr>
        <w:tc>
          <w:tcPr>
            <w:tcW w:w="1548" w:type="pct"/>
            <w:shd w:val="clear" w:color="auto" w:fill="auto"/>
          </w:tcPr>
          <w:p w14:paraId="5CFDAB82" w14:textId="77777777" w:rsidR="00BC5E9A" w:rsidRDefault="00E529BD">
            <w:r>
              <w:rPr>
                <w:rFonts w:cs="宋体" w:hint="eastAsia"/>
              </w:rPr>
              <w:t>前10名股东及前</w:t>
            </w:r>
            <w:r>
              <w:rPr>
                <w:rFonts w:cs="宋体"/>
              </w:rPr>
              <w:t>10名无限售股东</w:t>
            </w:r>
            <w:r>
              <w:rPr>
                <w:rFonts w:cs="宋体" w:hint="eastAsia"/>
              </w:rPr>
              <w:t>参与融资融券及转融通业务情况说明（如有）</w:t>
            </w:r>
          </w:p>
        </w:tc>
        <w:tc>
          <w:tcPr>
            <w:tcW w:w="3452" w:type="pct"/>
            <w:gridSpan w:val="6"/>
            <w:shd w:val="clear" w:color="auto" w:fill="auto"/>
            <w:vAlign w:val="center"/>
          </w:tcPr>
          <w:p w14:paraId="12C3B290" w14:textId="77777777" w:rsidR="00BC5E9A" w:rsidRDefault="00E529BD">
            <w:r>
              <w:rPr>
                <w:rFonts w:hint="eastAsia"/>
              </w:rPr>
              <w:t>1、黄金城通过普通证券账户持有公司股份</w:t>
            </w:r>
            <w:r>
              <w:t>0股</w:t>
            </w:r>
            <w:r>
              <w:rPr>
                <w:rFonts w:hint="eastAsia"/>
              </w:rPr>
              <w:t>，</w:t>
            </w:r>
            <w:r>
              <w:t>通过</w:t>
            </w:r>
            <w:r>
              <w:rPr>
                <w:rFonts w:hint="eastAsia"/>
              </w:rPr>
              <w:t>信用交易担保证券账户</w:t>
            </w:r>
            <w:r>
              <w:t>持有公</w:t>
            </w:r>
            <w:r>
              <w:rPr>
                <w:rFonts w:hint="eastAsia"/>
              </w:rPr>
              <w:t>司股份</w:t>
            </w:r>
            <w:r>
              <w:t>390,300股，合计持有公司股份390,300股。</w:t>
            </w:r>
          </w:p>
          <w:p w14:paraId="0AA97DBC" w14:textId="77777777" w:rsidR="00BC5E9A" w:rsidRDefault="00E529BD">
            <w:r>
              <w:rPr>
                <w:rFonts w:hint="eastAsia"/>
              </w:rPr>
              <w:t>2、李然通过普通证券账户持有公司股份</w:t>
            </w:r>
            <w:r>
              <w:t>311,000股，通过</w:t>
            </w:r>
            <w:r>
              <w:rPr>
                <w:rFonts w:hint="eastAsia"/>
              </w:rPr>
              <w:t>信用交易担保证券账户</w:t>
            </w:r>
            <w:r>
              <w:t>持有公司股份20,000</w:t>
            </w:r>
            <w:r>
              <w:rPr>
                <w:rFonts w:hint="eastAsia"/>
              </w:rPr>
              <w:t>股</w:t>
            </w:r>
            <w:r>
              <w:t>，合计持有公司股份331,000股。</w:t>
            </w:r>
          </w:p>
        </w:tc>
      </w:tr>
    </w:tbl>
    <w:p w14:paraId="6C0FE1C3" w14:textId="77777777" w:rsidR="00BC5E9A" w:rsidRDefault="00BC5E9A">
      <w:pPr>
        <w:ind w:rightChars="-662" w:right="-1390"/>
        <w:rPr>
          <w:color w:val="auto"/>
        </w:rPr>
      </w:pPr>
    </w:p>
    <w:p w14:paraId="5574C22D" w14:textId="77777777" w:rsidR="00BC5E9A" w:rsidRDefault="00E529BD">
      <w:bookmarkStart w:id="15" w:name="_Hlk155094173"/>
      <w:bookmarkStart w:id="16" w:name="_Hlk176870778"/>
      <w:bookmarkStart w:id="17" w:name="_Hlk176943386"/>
      <w:bookmarkStart w:id="18" w:name="_Hlk161321917"/>
      <w:bookmarkStart w:id="19" w:name="_Hlk161154245"/>
      <w:bookmarkEnd w:id="13"/>
      <w:r>
        <w:rPr>
          <w:rFonts w:hint="eastAsia"/>
        </w:rPr>
        <w:t>持股</w:t>
      </w:r>
      <w:r>
        <w:t>5%以上股东、前10名股东及前10名无限售流通股股东参与转融通业务出借股份情况</w:t>
      </w:r>
    </w:p>
    <w:sdt>
      <w:sdtPr>
        <w:rPr>
          <w:bCs/>
        </w:rPr>
        <w:alias w:val="是否适用：前十名股东参与转融通业务出借股份情况[双击切换]"/>
        <w:tag w:val="_GBC_9e9003ebc3054fd0a471ed39dabc7328"/>
        <w:id w:val="-1230457750"/>
        <w:placeholder>
          <w:docPart w:val="GBC22222222222222222222222222222"/>
        </w:placeholder>
      </w:sdtPr>
      <w:sdtEndPr/>
      <w:sdtContent>
        <w:p w14:paraId="0464DB61" w14:textId="77777777" w:rsidR="00BC5E9A" w:rsidRDefault="00E529BD">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165D931E" w14:textId="77777777" w:rsidR="00BC5E9A" w:rsidRDefault="00BC5E9A"/>
    <w:p w14:paraId="2C40CD70" w14:textId="77777777" w:rsidR="00BC5E9A" w:rsidRDefault="00E529BD">
      <w:bookmarkStart w:id="20" w:name="_Hlk155094189"/>
      <w:bookmarkEnd w:id="15"/>
      <w:r>
        <w:rPr>
          <w:rFonts w:hint="eastAsia"/>
        </w:rPr>
        <w:t>前</w:t>
      </w:r>
      <w:r>
        <w:t>10名股东及前10名无限售流通股股东因转融通出借/归还原因导致较上期发生变化</w:t>
      </w:r>
    </w:p>
    <w:sdt>
      <w:sdtPr>
        <w:rPr>
          <w:rFonts w:hint="eastAsia"/>
        </w:rPr>
        <w:alias w:val="是否适用：前十名股东较上期发生变化[双击切换]"/>
        <w:tag w:val="_GBC_3c46230ab3db449c9b01b2ef827436ba"/>
        <w:id w:val="-1031253818"/>
        <w:placeholder>
          <w:docPart w:val="GBC22222222222222222222222222222"/>
        </w:placeholder>
      </w:sdtPr>
      <w:sdtEndPr/>
      <w:sdtContent>
        <w:p w14:paraId="4437634B" w14:textId="77777777" w:rsidR="00BC5E9A" w:rsidRDefault="00E529B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696EE7" w14:textId="77777777" w:rsidR="00BC5E9A" w:rsidRDefault="00BC5E9A">
      <w:bookmarkStart w:id="21" w:name="_Hlk83223066"/>
      <w:bookmarkStart w:id="22" w:name="_Hlk83647063"/>
      <w:bookmarkStart w:id="23" w:name="_Hlk83647311"/>
      <w:bookmarkStart w:id="24" w:name="_Toc395718057"/>
      <w:bookmarkEnd w:id="16"/>
      <w:bookmarkEnd w:id="17"/>
      <w:bookmarkEnd w:id="18"/>
      <w:bookmarkEnd w:id="19"/>
      <w:bookmarkEnd w:id="20"/>
    </w:p>
    <w:p w14:paraId="0F3F7A97" w14:textId="77777777" w:rsidR="00BC5E9A" w:rsidRDefault="00E529BD">
      <w:pPr>
        <w:pStyle w:val="1"/>
        <w:numPr>
          <w:ilvl w:val="0"/>
          <w:numId w:val="2"/>
        </w:numPr>
        <w:tabs>
          <w:tab w:val="left" w:pos="434"/>
          <w:tab w:val="left" w:pos="882"/>
        </w:tabs>
        <w:spacing w:line="360" w:lineRule="auto"/>
        <w:rPr>
          <w:sz w:val="21"/>
        </w:rPr>
      </w:pPr>
      <w:bookmarkStart w:id="25" w:name="_Toc493164699"/>
      <w:bookmarkEnd w:id="21"/>
      <w:bookmarkEnd w:id="22"/>
      <w:bookmarkEnd w:id="23"/>
      <w:r>
        <w:rPr>
          <w:rFonts w:hint="eastAsia"/>
          <w:sz w:val="21"/>
        </w:rPr>
        <w:t>其他提醒</w:t>
      </w:r>
      <w:r>
        <w:rPr>
          <w:sz w:val="21"/>
        </w:rPr>
        <w:t>事项</w:t>
      </w:r>
      <w:bookmarkEnd w:id="24"/>
      <w:bookmarkEnd w:id="25"/>
    </w:p>
    <w:p w14:paraId="54FCB4B6" w14:textId="77777777" w:rsidR="00BC5E9A" w:rsidRDefault="00E529BD">
      <w:r>
        <w:rPr>
          <w:rFonts w:hint="eastAsia"/>
        </w:rPr>
        <w:t>需提醒投资者关注的关于公司报告期经营情况的其他重要信息</w:t>
      </w:r>
    </w:p>
    <w:bookmarkStart w:id="26" w:name="OLE_LINK12" w:displacedByCustomXml="next"/>
    <w:sdt>
      <w:sdtPr>
        <w:alias w:val="是否适用：其他提醒事项[双击切换]"/>
        <w:tag w:val="_GBC_62e97a45e1c349c4ba5113f5e9d4eb80"/>
        <w:id w:val="-2115441210"/>
        <w:placeholder>
          <w:docPart w:val="GBC22222222222222222222222222222"/>
        </w:placeholder>
      </w:sdtPr>
      <w:sdtEndPr/>
      <w:sdtContent>
        <w:p w14:paraId="36DCB4DA" w14:textId="77777777" w:rsidR="00BC5E9A" w:rsidRDefault="00E529B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8DEC455" w14:textId="77777777" w:rsidR="00BC5E9A" w:rsidRDefault="00BC5E9A">
      <w:pPr>
        <w:pStyle w:val="aff8"/>
        <w:rPr>
          <w:rFonts w:ascii="宋体" w:hAnsi="宋体"/>
          <w:color w:val="000000"/>
          <w:kern w:val="0"/>
          <w:szCs w:val="21"/>
        </w:rPr>
      </w:pPr>
    </w:p>
    <w:bookmarkEnd w:id="26"/>
    <w:p w14:paraId="02A91A5A" w14:textId="77777777" w:rsidR="00BC5E9A" w:rsidRDefault="00E529BD">
      <w:pPr>
        <w:pStyle w:val="1"/>
        <w:numPr>
          <w:ilvl w:val="0"/>
          <w:numId w:val="2"/>
        </w:numPr>
        <w:tabs>
          <w:tab w:val="left" w:pos="434"/>
          <w:tab w:val="left" w:pos="882"/>
        </w:tabs>
        <w:spacing w:line="360" w:lineRule="auto"/>
        <w:rPr>
          <w:sz w:val="21"/>
        </w:rPr>
      </w:pPr>
      <w:r>
        <w:rPr>
          <w:rFonts w:hint="eastAsia"/>
          <w:sz w:val="21"/>
        </w:rPr>
        <w:t>季度财务报表</w:t>
      </w:r>
    </w:p>
    <w:p w14:paraId="4271986C" w14:textId="77777777" w:rsidR="00BC5E9A" w:rsidRDefault="00E529BD">
      <w:pPr>
        <w:pStyle w:val="2"/>
        <w:numPr>
          <w:ilvl w:val="0"/>
          <w:numId w:val="5"/>
        </w:numPr>
        <w:tabs>
          <w:tab w:val="left" w:pos="924"/>
        </w:tabs>
        <w:spacing w:before="0" w:after="0" w:line="360" w:lineRule="auto"/>
        <w:ind w:left="0" w:firstLine="0"/>
      </w:pPr>
      <w:bookmarkStart w:id="27" w:name="_Hlk83901855"/>
      <w:bookmarkStart w:id="28" w:name="_Hlk83901321"/>
      <w:r>
        <w:rPr>
          <w:rFonts w:hint="eastAsia"/>
        </w:rPr>
        <w:t>审计意见类型</w:t>
      </w:r>
    </w:p>
    <w:sdt>
      <w:sdtPr>
        <w:rPr>
          <w:rFonts w:hint="eastAsia"/>
        </w:rPr>
        <w:alias w:val="是否适用：审计意见类型[双击切换]"/>
        <w:tag w:val="_GBC_90b90028ed084b90bc49ae6bb08d9f73"/>
        <w:id w:val="816154164"/>
        <w:placeholder>
          <w:docPart w:val="GBC22222222222222222222222222222"/>
        </w:placeholder>
      </w:sdtPr>
      <w:sdtEndPr/>
      <w:sdtContent>
        <w:p w14:paraId="31D6648B" w14:textId="77777777" w:rsidR="00BC5E9A" w:rsidRDefault="00E529B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113CAF4" w14:textId="77777777" w:rsidR="00BC5E9A" w:rsidRDefault="00BC5E9A"/>
    <w:bookmarkEnd w:id="27"/>
    <w:bookmarkEnd w:id="28"/>
    <w:p w14:paraId="2C64A625" w14:textId="77777777" w:rsidR="00BC5E9A" w:rsidRDefault="00E529BD">
      <w:pPr>
        <w:pStyle w:val="2"/>
        <w:numPr>
          <w:ilvl w:val="0"/>
          <w:numId w:val="5"/>
        </w:numPr>
        <w:tabs>
          <w:tab w:val="left" w:pos="882"/>
          <w:tab w:val="left" w:pos="966"/>
        </w:tabs>
        <w:spacing w:before="0" w:after="0" w:line="360" w:lineRule="auto"/>
      </w:pPr>
      <w:r>
        <w:rPr>
          <w:rFonts w:hint="eastAsia"/>
        </w:rPr>
        <w:t>财务报表</w:t>
      </w:r>
    </w:p>
    <w:p w14:paraId="2C469CCE" w14:textId="77777777" w:rsidR="00BC5E9A" w:rsidRDefault="00E529BD">
      <w:pPr>
        <w:jc w:val="center"/>
        <w:outlineLvl w:val="2"/>
      </w:pPr>
      <w:r>
        <w:rPr>
          <w:rFonts w:hint="eastAsia"/>
          <w:b/>
        </w:rPr>
        <w:t>合并资产负债表</w:t>
      </w:r>
    </w:p>
    <w:p w14:paraId="2BFA60A1" w14:textId="77777777" w:rsidR="00BC5E9A" w:rsidRDefault="00E529BD">
      <w:pPr>
        <w:jc w:val="center"/>
      </w:pPr>
      <w:r>
        <w:t>2024年</w:t>
      </w:r>
      <w:r>
        <w:rPr>
          <w:rFonts w:hint="eastAsia"/>
        </w:rPr>
        <w:t>9</w:t>
      </w:r>
      <w:r>
        <w:t>月3</w:t>
      </w:r>
      <w:r>
        <w:rPr>
          <w:rFonts w:hint="eastAsia"/>
        </w:rPr>
        <w:t>0</w:t>
      </w:r>
      <w:r>
        <w:t>日</w:t>
      </w:r>
    </w:p>
    <w:p w14:paraId="3F59D981" w14:textId="77777777" w:rsidR="00BC5E9A" w:rsidRDefault="00E529BD">
      <w:r>
        <w:t>编制单位：</w:t>
      </w:r>
      <w:sdt>
        <w:sdtPr>
          <w:alias w:val="公司法定中文名称"/>
          <w:tag w:val="_GBC_c9fb4b7dc5d1436c86d5d78a650aacd3"/>
          <w:id w:val="87200304"/>
          <w:placeholder>
            <w:docPart w:val="GBC22222222222222222222222222222"/>
          </w:placeholder>
          <w:dataBinding w:prefixMappings="xmlns:clcid-cgi='clcid-cgi'" w:xpath="/*/clcid-cgi:GongSiFaDingZhongWenMingCheng[not(@periodRef)]" w:storeItemID="{42DEBF9A-6816-48AE-BADD-E3125C474CD9}"/>
          <w:text/>
        </w:sdtPr>
        <w:sdtEndPr/>
        <w:sdtContent>
          <w:r>
            <w:t>倍加洁集团股份有限公司</w:t>
          </w:r>
        </w:sdtContent>
      </w:sdt>
    </w:p>
    <w:p w14:paraId="35367008" w14:textId="77777777" w:rsidR="00BC5E9A" w:rsidRDefault="00E529BD">
      <w:pPr>
        <w:wordWrap w:val="0"/>
        <w:jc w:val="right"/>
      </w:pPr>
      <w:r>
        <w:rPr>
          <w:rFonts w:hint="eastAsia"/>
        </w:rPr>
        <w:t>单位：</w:t>
      </w:r>
      <w:sdt>
        <w:sdtPr>
          <w:rPr>
            <w:rFonts w:hint="eastAsia"/>
          </w:rPr>
          <w:alias w:val="单位_资产负债表"/>
          <w:tag w:val="_GBC_1294a38421094fb28e8bde07676d9b31"/>
          <w:id w:val="-19147714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9597578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183747578"/>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76"/>
        <w:gridCol w:w="2536"/>
        <w:gridCol w:w="2537"/>
      </w:tblGrid>
      <w:tr w:rsidR="00BC5E9A" w14:paraId="2DCCD66C" w14:textId="77777777">
        <w:sdt>
          <w:sdtPr>
            <w:tag w:val="_PLD_2764e4d82b96470da85f883a3b1303f9"/>
            <w:id w:val="147453646"/>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94ACC7F" w14:textId="77777777" w:rsidR="00BC5E9A" w:rsidRDefault="00E529BD">
                <w:pPr>
                  <w:jc w:val="center"/>
                  <w:rPr>
                    <w:b/>
                  </w:rPr>
                </w:pPr>
                <w:r>
                  <w:rPr>
                    <w:b/>
                  </w:rPr>
                  <w:t>项目</w:t>
                </w:r>
              </w:p>
            </w:tc>
          </w:sdtContent>
        </w:sdt>
        <w:sdt>
          <w:sdtPr>
            <w:tag w:val="_PLD_1353c0a4351840acb64aaf83fe048ea0"/>
            <w:id w:val="147473927"/>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711F1DF6" w14:textId="77777777" w:rsidR="00BC5E9A" w:rsidRDefault="00E529BD">
                <w:pPr>
                  <w:jc w:val="center"/>
                </w:pPr>
                <w:r>
                  <w:rPr>
                    <w:b/>
                    <w:bCs/>
                  </w:rPr>
                  <w:t>2024年</w:t>
                </w:r>
                <w:r>
                  <w:rPr>
                    <w:rFonts w:hint="eastAsia"/>
                    <w:b/>
                    <w:bCs/>
                  </w:rPr>
                  <w:t>9</w:t>
                </w:r>
                <w:r>
                  <w:rPr>
                    <w:b/>
                    <w:bCs/>
                  </w:rPr>
                  <w:t>月3</w:t>
                </w:r>
                <w:r>
                  <w:rPr>
                    <w:rFonts w:hint="eastAsia"/>
                    <w:b/>
                    <w:bCs/>
                  </w:rPr>
                  <w:t>0</w:t>
                </w:r>
                <w:r>
                  <w:rPr>
                    <w:b/>
                    <w:bCs/>
                  </w:rPr>
                  <w:t>日</w:t>
                </w:r>
              </w:p>
            </w:tc>
          </w:sdtContent>
        </w:sdt>
        <w:sdt>
          <w:sdtPr>
            <w:tag w:val="_PLD_aee32c1df6fa40cca84ca0b5eb39eeb6"/>
            <w:id w:val="147451487"/>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7DA78C46" w14:textId="77777777" w:rsidR="00BC5E9A" w:rsidRDefault="00E529BD">
                <w:pPr>
                  <w:jc w:val="center"/>
                  <w:rPr>
                    <w:b/>
                  </w:rPr>
                </w:pPr>
                <w:r>
                  <w:rPr>
                    <w:rFonts w:hint="eastAsia"/>
                    <w:b/>
                  </w:rPr>
                  <w:t>2023年12月31日</w:t>
                </w:r>
              </w:p>
            </w:tc>
          </w:sdtContent>
        </w:sdt>
      </w:tr>
      <w:tr w:rsidR="00BC5E9A" w14:paraId="1A0DF5FE" w14:textId="77777777">
        <w:sdt>
          <w:sdtPr>
            <w:tag w:val="_PLD_cd203242f1f34dad9275b8b1d6efe180"/>
            <w:id w:val="14747587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1FD97E1" w14:textId="77777777" w:rsidR="00BC5E9A" w:rsidRDefault="00E529BD">
                <w:pPr>
                  <w:rPr>
                    <w:b/>
                    <w:color w:val="FF00FF"/>
                  </w:rPr>
                </w:pPr>
                <w:r>
                  <w:rPr>
                    <w:rFonts w:hint="eastAsia"/>
                    <w:b/>
                    <w:bCs/>
                  </w:rPr>
                  <w:t>流动资产：</w:t>
                </w:r>
              </w:p>
            </w:tc>
          </w:sdtContent>
        </w:sdt>
      </w:tr>
      <w:tr w:rsidR="00BC5E9A" w14:paraId="6DE6D1CA" w14:textId="77777777">
        <w:tc>
          <w:tcPr>
            <w:tcW w:w="2197" w:type="pct"/>
            <w:tcBorders>
              <w:top w:val="outset" w:sz="6" w:space="0" w:color="auto"/>
              <w:left w:val="outset" w:sz="6" w:space="0" w:color="auto"/>
              <w:bottom w:val="outset" w:sz="6" w:space="0" w:color="auto"/>
              <w:right w:val="outset" w:sz="6" w:space="0" w:color="auto"/>
            </w:tcBorders>
            <w:vAlign w:val="center"/>
          </w:tcPr>
          <w:p w14:paraId="64C058E8" w14:textId="77777777" w:rsidR="00BC5E9A" w:rsidRDefault="00E529BD">
            <w:pPr>
              <w:ind w:firstLineChars="100" w:firstLine="210"/>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tcPr>
          <w:p w14:paraId="42876447" w14:textId="77777777" w:rsidR="00BC5E9A" w:rsidRDefault="00E529BD">
            <w:pPr>
              <w:jc w:val="right"/>
            </w:pPr>
            <w:r>
              <w:rPr>
                <w:rFonts w:hint="eastAsia"/>
              </w:rPr>
              <w:t>47,904,914.16</w:t>
            </w:r>
          </w:p>
        </w:tc>
        <w:tc>
          <w:tcPr>
            <w:tcW w:w="1402" w:type="pct"/>
            <w:tcBorders>
              <w:top w:val="outset" w:sz="6" w:space="0" w:color="auto"/>
              <w:left w:val="outset" w:sz="6" w:space="0" w:color="auto"/>
              <w:bottom w:val="outset" w:sz="6" w:space="0" w:color="auto"/>
              <w:right w:val="outset" w:sz="6" w:space="0" w:color="auto"/>
            </w:tcBorders>
          </w:tcPr>
          <w:p w14:paraId="245312BD" w14:textId="77777777" w:rsidR="00BC5E9A" w:rsidRDefault="00E529BD">
            <w:pPr>
              <w:jc w:val="right"/>
            </w:pPr>
            <w:r>
              <w:t>70,121,787.41</w:t>
            </w:r>
          </w:p>
        </w:tc>
      </w:tr>
      <w:tr w:rsidR="00BC5E9A" w14:paraId="7F134B3C" w14:textId="77777777">
        <w:tc>
          <w:tcPr>
            <w:tcW w:w="2197" w:type="pct"/>
            <w:tcBorders>
              <w:top w:val="outset" w:sz="6" w:space="0" w:color="auto"/>
              <w:left w:val="outset" w:sz="6" w:space="0" w:color="auto"/>
              <w:bottom w:val="outset" w:sz="6" w:space="0" w:color="auto"/>
              <w:right w:val="outset" w:sz="6" w:space="0" w:color="auto"/>
            </w:tcBorders>
            <w:vAlign w:val="center"/>
          </w:tcPr>
          <w:p w14:paraId="1CD1CDE9" w14:textId="77777777" w:rsidR="00BC5E9A" w:rsidRDefault="00E529BD">
            <w:pPr>
              <w:ind w:firstLineChars="100" w:firstLine="210"/>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tcPr>
          <w:p w14:paraId="214EF39E"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1E1341E" w14:textId="77777777" w:rsidR="00BC5E9A" w:rsidRDefault="00BC5E9A">
            <w:pPr>
              <w:jc w:val="right"/>
            </w:pPr>
          </w:p>
        </w:tc>
      </w:tr>
      <w:tr w:rsidR="00BC5E9A" w14:paraId="690D44B1" w14:textId="77777777">
        <w:tc>
          <w:tcPr>
            <w:tcW w:w="2197" w:type="pct"/>
            <w:tcBorders>
              <w:top w:val="outset" w:sz="6" w:space="0" w:color="auto"/>
              <w:left w:val="outset" w:sz="6" w:space="0" w:color="auto"/>
              <w:bottom w:val="outset" w:sz="6" w:space="0" w:color="auto"/>
              <w:right w:val="outset" w:sz="6" w:space="0" w:color="auto"/>
            </w:tcBorders>
            <w:vAlign w:val="center"/>
          </w:tcPr>
          <w:p w14:paraId="17A1CB47" w14:textId="77777777" w:rsidR="00BC5E9A" w:rsidRDefault="00E529BD">
            <w:pPr>
              <w:ind w:firstLineChars="100" w:firstLine="210"/>
            </w:pPr>
            <w:r>
              <w:rPr>
                <w:rFonts w:hint="eastAsia"/>
              </w:rPr>
              <w:lastRenderedPageBreak/>
              <w:t>拆出资金</w:t>
            </w:r>
          </w:p>
        </w:tc>
        <w:tc>
          <w:tcPr>
            <w:tcW w:w="1401" w:type="pct"/>
            <w:tcBorders>
              <w:top w:val="outset" w:sz="6" w:space="0" w:color="auto"/>
              <w:left w:val="outset" w:sz="6" w:space="0" w:color="auto"/>
              <w:bottom w:val="outset" w:sz="6" w:space="0" w:color="auto"/>
              <w:right w:val="outset" w:sz="6" w:space="0" w:color="auto"/>
            </w:tcBorders>
          </w:tcPr>
          <w:p w14:paraId="0ABA1BA7"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7CDA1D2" w14:textId="77777777" w:rsidR="00BC5E9A" w:rsidRDefault="00BC5E9A">
            <w:pPr>
              <w:jc w:val="right"/>
            </w:pPr>
          </w:p>
        </w:tc>
      </w:tr>
      <w:tr w:rsidR="00BC5E9A" w14:paraId="04D4C174" w14:textId="77777777">
        <w:tc>
          <w:tcPr>
            <w:tcW w:w="2197" w:type="pct"/>
            <w:tcBorders>
              <w:top w:val="outset" w:sz="6" w:space="0" w:color="auto"/>
              <w:left w:val="outset" w:sz="6" w:space="0" w:color="auto"/>
              <w:bottom w:val="outset" w:sz="6" w:space="0" w:color="auto"/>
              <w:right w:val="outset" w:sz="6" w:space="0" w:color="auto"/>
            </w:tcBorders>
            <w:vAlign w:val="center"/>
          </w:tcPr>
          <w:p w14:paraId="6F1EA094" w14:textId="77777777" w:rsidR="00BC5E9A" w:rsidRDefault="00E529BD">
            <w:pPr>
              <w:ind w:firstLineChars="100" w:firstLine="210"/>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tcPr>
          <w:p w14:paraId="5693A818" w14:textId="77777777" w:rsidR="00BC5E9A" w:rsidRDefault="00E529BD">
            <w:pPr>
              <w:jc w:val="right"/>
            </w:pPr>
            <w:r>
              <w:rPr>
                <w:rFonts w:hint="eastAsia"/>
              </w:rPr>
              <w:t>55,821,799.76</w:t>
            </w:r>
          </w:p>
        </w:tc>
        <w:tc>
          <w:tcPr>
            <w:tcW w:w="1402" w:type="pct"/>
            <w:tcBorders>
              <w:top w:val="outset" w:sz="6" w:space="0" w:color="auto"/>
              <w:left w:val="outset" w:sz="6" w:space="0" w:color="auto"/>
              <w:bottom w:val="outset" w:sz="6" w:space="0" w:color="auto"/>
              <w:right w:val="outset" w:sz="6" w:space="0" w:color="auto"/>
            </w:tcBorders>
          </w:tcPr>
          <w:p w14:paraId="366A01C1" w14:textId="77777777" w:rsidR="00BC5E9A" w:rsidRDefault="00E529BD">
            <w:pPr>
              <w:jc w:val="right"/>
            </w:pPr>
            <w:r>
              <w:t>16,999,892.25</w:t>
            </w:r>
          </w:p>
        </w:tc>
      </w:tr>
      <w:tr w:rsidR="00BC5E9A" w14:paraId="1D4FB9B3" w14:textId="77777777">
        <w:tc>
          <w:tcPr>
            <w:tcW w:w="2197" w:type="pct"/>
            <w:tcBorders>
              <w:top w:val="outset" w:sz="6" w:space="0" w:color="auto"/>
              <w:left w:val="outset" w:sz="6" w:space="0" w:color="auto"/>
              <w:bottom w:val="outset" w:sz="6" w:space="0" w:color="auto"/>
              <w:right w:val="outset" w:sz="6" w:space="0" w:color="auto"/>
            </w:tcBorders>
            <w:vAlign w:val="center"/>
          </w:tcPr>
          <w:p w14:paraId="0BB98B9F" w14:textId="77777777" w:rsidR="00BC5E9A" w:rsidRDefault="00E529BD">
            <w:pPr>
              <w:ind w:firstLineChars="100" w:firstLine="210"/>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tcPr>
          <w:p w14:paraId="1941BCAD"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707480E" w14:textId="77777777" w:rsidR="00BC5E9A" w:rsidRDefault="00BC5E9A">
            <w:pPr>
              <w:jc w:val="right"/>
            </w:pPr>
          </w:p>
        </w:tc>
      </w:tr>
      <w:tr w:rsidR="00BC5E9A" w14:paraId="31093141" w14:textId="77777777">
        <w:tc>
          <w:tcPr>
            <w:tcW w:w="2197" w:type="pct"/>
            <w:tcBorders>
              <w:top w:val="outset" w:sz="6" w:space="0" w:color="auto"/>
              <w:left w:val="outset" w:sz="6" w:space="0" w:color="auto"/>
              <w:bottom w:val="outset" w:sz="6" w:space="0" w:color="auto"/>
              <w:right w:val="outset" w:sz="6" w:space="0" w:color="auto"/>
            </w:tcBorders>
            <w:vAlign w:val="center"/>
          </w:tcPr>
          <w:p w14:paraId="30F15209" w14:textId="77777777" w:rsidR="00BC5E9A" w:rsidRDefault="00E529BD">
            <w:pPr>
              <w:ind w:firstLineChars="100" w:firstLine="210"/>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tcPr>
          <w:p w14:paraId="5DCFCB16"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4460654" w14:textId="77777777" w:rsidR="00BC5E9A" w:rsidRDefault="00BC5E9A">
            <w:pPr>
              <w:jc w:val="right"/>
            </w:pPr>
          </w:p>
        </w:tc>
      </w:tr>
      <w:tr w:rsidR="00BC5E9A" w14:paraId="5AD2A941" w14:textId="77777777">
        <w:tc>
          <w:tcPr>
            <w:tcW w:w="2197" w:type="pct"/>
            <w:tcBorders>
              <w:top w:val="outset" w:sz="6" w:space="0" w:color="auto"/>
              <w:left w:val="outset" w:sz="6" w:space="0" w:color="auto"/>
              <w:bottom w:val="outset" w:sz="6" w:space="0" w:color="auto"/>
              <w:right w:val="outset" w:sz="6" w:space="0" w:color="auto"/>
            </w:tcBorders>
            <w:vAlign w:val="center"/>
          </w:tcPr>
          <w:p w14:paraId="0F144C64" w14:textId="77777777" w:rsidR="00BC5E9A" w:rsidRDefault="00E529BD">
            <w:pPr>
              <w:ind w:firstLineChars="100" w:firstLine="210"/>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tcPr>
          <w:p w14:paraId="2E32340A" w14:textId="77777777" w:rsidR="00BC5E9A" w:rsidRDefault="00E529BD">
            <w:pPr>
              <w:jc w:val="right"/>
            </w:pPr>
            <w:r>
              <w:t>223,594,874.42</w:t>
            </w:r>
          </w:p>
        </w:tc>
        <w:tc>
          <w:tcPr>
            <w:tcW w:w="1402" w:type="pct"/>
            <w:tcBorders>
              <w:top w:val="outset" w:sz="6" w:space="0" w:color="auto"/>
              <w:left w:val="outset" w:sz="6" w:space="0" w:color="auto"/>
              <w:bottom w:val="outset" w:sz="6" w:space="0" w:color="auto"/>
              <w:right w:val="outset" w:sz="6" w:space="0" w:color="auto"/>
            </w:tcBorders>
          </w:tcPr>
          <w:p w14:paraId="5D4AA1B3" w14:textId="77777777" w:rsidR="00BC5E9A" w:rsidRDefault="00E529BD">
            <w:pPr>
              <w:jc w:val="right"/>
            </w:pPr>
            <w:r>
              <w:t>192,792,107.86</w:t>
            </w:r>
          </w:p>
        </w:tc>
      </w:tr>
      <w:tr w:rsidR="00BC5E9A" w14:paraId="245EAFDE" w14:textId="77777777">
        <w:tc>
          <w:tcPr>
            <w:tcW w:w="2197" w:type="pct"/>
            <w:tcBorders>
              <w:top w:val="outset" w:sz="6" w:space="0" w:color="auto"/>
              <w:left w:val="outset" w:sz="6" w:space="0" w:color="auto"/>
              <w:bottom w:val="outset" w:sz="6" w:space="0" w:color="auto"/>
              <w:right w:val="outset" w:sz="6" w:space="0" w:color="auto"/>
            </w:tcBorders>
            <w:vAlign w:val="center"/>
          </w:tcPr>
          <w:p w14:paraId="0A84ADF3" w14:textId="77777777" w:rsidR="00BC5E9A" w:rsidRDefault="00E529BD">
            <w:pPr>
              <w:ind w:firstLineChars="100" w:firstLine="210"/>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tcPr>
          <w:p w14:paraId="54350EA5" w14:textId="77777777" w:rsidR="00BC5E9A" w:rsidRDefault="00E529BD">
            <w:pPr>
              <w:jc w:val="right"/>
            </w:pPr>
            <w:r>
              <w:t>1,615,698.00</w:t>
            </w:r>
          </w:p>
        </w:tc>
        <w:tc>
          <w:tcPr>
            <w:tcW w:w="1402" w:type="pct"/>
            <w:tcBorders>
              <w:top w:val="outset" w:sz="6" w:space="0" w:color="auto"/>
              <w:left w:val="outset" w:sz="6" w:space="0" w:color="auto"/>
              <w:bottom w:val="outset" w:sz="6" w:space="0" w:color="auto"/>
              <w:right w:val="outset" w:sz="6" w:space="0" w:color="auto"/>
            </w:tcBorders>
          </w:tcPr>
          <w:p w14:paraId="41BCC9BC" w14:textId="77777777" w:rsidR="00BC5E9A" w:rsidRDefault="00E529BD">
            <w:pPr>
              <w:jc w:val="right"/>
            </w:pPr>
            <w:r>
              <w:t>6,494,371.77</w:t>
            </w:r>
          </w:p>
        </w:tc>
      </w:tr>
      <w:tr w:rsidR="00BC5E9A" w14:paraId="0D90447A" w14:textId="77777777">
        <w:tc>
          <w:tcPr>
            <w:tcW w:w="2197" w:type="pct"/>
            <w:tcBorders>
              <w:top w:val="outset" w:sz="6" w:space="0" w:color="auto"/>
              <w:left w:val="outset" w:sz="6" w:space="0" w:color="auto"/>
              <w:bottom w:val="outset" w:sz="6" w:space="0" w:color="auto"/>
              <w:right w:val="outset" w:sz="6" w:space="0" w:color="auto"/>
            </w:tcBorders>
            <w:vAlign w:val="center"/>
          </w:tcPr>
          <w:p w14:paraId="7504FC61" w14:textId="77777777" w:rsidR="00BC5E9A" w:rsidRDefault="00E529BD">
            <w:pPr>
              <w:ind w:firstLineChars="100" w:firstLine="210"/>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tcPr>
          <w:p w14:paraId="50FF5CD3" w14:textId="77777777" w:rsidR="00BC5E9A" w:rsidRDefault="00E529BD">
            <w:pPr>
              <w:jc w:val="right"/>
            </w:pPr>
            <w:r>
              <w:t>20,224,885.59</w:t>
            </w:r>
          </w:p>
        </w:tc>
        <w:tc>
          <w:tcPr>
            <w:tcW w:w="1402" w:type="pct"/>
            <w:tcBorders>
              <w:top w:val="outset" w:sz="6" w:space="0" w:color="auto"/>
              <w:left w:val="outset" w:sz="6" w:space="0" w:color="auto"/>
              <w:bottom w:val="outset" w:sz="6" w:space="0" w:color="auto"/>
              <w:right w:val="outset" w:sz="6" w:space="0" w:color="auto"/>
            </w:tcBorders>
          </w:tcPr>
          <w:p w14:paraId="5C32B580" w14:textId="77777777" w:rsidR="00BC5E9A" w:rsidRDefault="00E529BD">
            <w:pPr>
              <w:jc w:val="right"/>
            </w:pPr>
            <w:r>
              <w:t>12,308,566.98</w:t>
            </w:r>
          </w:p>
        </w:tc>
      </w:tr>
      <w:tr w:rsidR="00BC5E9A" w14:paraId="0035EF50" w14:textId="77777777">
        <w:tc>
          <w:tcPr>
            <w:tcW w:w="2197" w:type="pct"/>
            <w:tcBorders>
              <w:top w:val="outset" w:sz="6" w:space="0" w:color="auto"/>
              <w:left w:val="outset" w:sz="6" w:space="0" w:color="auto"/>
              <w:bottom w:val="outset" w:sz="6" w:space="0" w:color="auto"/>
              <w:right w:val="outset" w:sz="6" w:space="0" w:color="auto"/>
            </w:tcBorders>
            <w:vAlign w:val="center"/>
          </w:tcPr>
          <w:p w14:paraId="14A83BEA" w14:textId="77777777" w:rsidR="00BC5E9A" w:rsidRDefault="00E529BD">
            <w:pPr>
              <w:ind w:firstLineChars="100" w:firstLine="210"/>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tcPr>
          <w:p w14:paraId="4AD5E513"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F44D28C" w14:textId="77777777" w:rsidR="00BC5E9A" w:rsidRDefault="00BC5E9A">
            <w:pPr>
              <w:jc w:val="right"/>
            </w:pPr>
          </w:p>
        </w:tc>
      </w:tr>
      <w:tr w:rsidR="00BC5E9A" w14:paraId="589A1A5F" w14:textId="77777777">
        <w:tc>
          <w:tcPr>
            <w:tcW w:w="2197" w:type="pct"/>
            <w:tcBorders>
              <w:top w:val="outset" w:sz="6" w:space="0" w:color="auto"/>
              <w:left w:val="outset" w:sz="6" w:space="0" w:color="auto"/>
              <w:bottom w:val="outset" w:sz="6" w:space="0" w:color="auto"/>
              <w:right w:val="outset" w:sz="6" w:space="0" w:color="auto"/>
            </w:tcBorders>
            <w:vAlign w:val="center"/>
          </w:tcPr>
          <w:p w14:paraId="1005430B" w14:textId="77777777" w:rsidR="00BC5E9A" w:rsidRDefault="00E529BD">
            <w:pPr>
              <w:ind w:firstLineChars="100" w:firstLine="210"/>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tcPr>
          <w:p w14:paraId="6763BBC6"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FDAC96F" w14:textId="77777777" w:rsidR="00BC5E9A" w:rsidRDefault="00BC5E9A">
            <w:pPr>
              <w:jc w:val="right"/>
            </w:pPr>
          </w:p>
        </w:tc>
      </w:tr>
      <w:tr w:rsidR="00BC5E9A" w14:paraId="6AA5EB41" w14:textId="77777777">
        <w:tc>
          <w:tcPr>
            <w:tcW w:w="2197" w:type="pct"/>
            <w:tcBorders>
              <w:top w:val="outset" w:sz="6" w:space="0" w:color="auto"/>
              <w:left w:val="outset" w:sz="6" w:space="0" w:color="auto"/>
              <w:bottom w:val="outset" w:sz="6" w:space="0" w:color="auto"/>
              <w:right w:val="outset" w:sz="6" w:space="0" w:color="auto"/>
            </w:tcBorders>
            <w:vAlign w:val="center"/>
          </w:tcPr>
          <w:p w14:paraId="3E93FD52" w14:textId="77777777" w:rsidR="00BC5E9A" w:rsidRDefault="00E529BD">
            <w:pPr>
              <w:ind w:firstLineChars="100" w:firstLine="210"/>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tcPr>
          <w:p w14:paraId="560A089B"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ECAF47D" w14:textId="77777777" w:rsidR="00BC5E9A" w:rsidRDefault="00BC5E9A">
            <w:pPr>
              <w:jc w:val="right"/>
            </w:pPr>
          </w:p>
        </w:tc>
      </w:tr>
      <w:tr w:rsidR="00BC5E9A" w14:paraId="1648E1B0" w14:textId="77777777">
        <w:tc>
          <w:tcPr>
            <w:tcW w:w="2197" w:type="pct"/>
            <w:tcBorders>
              <w:top w:val="outset" w:sz="6" w:space="0" w:color="auto"/>
              <w:left w:val="outset" w:sz="6" w:space="0" w:color="auto"/>
              <w:bottom w:val="outset" w:sz="6" w:space="0" w:color="auto"/>
              <w:right w:val="outset" w:sz="6" w:space="0" w:color="auto"/>
            </w:tcBorders>
            <w:vAlign w:val="center"/>
          </w:tcPr>
          <w:p w14:paraId="5B6625F8" w14:textId="77777777" w:rsidR="00BC5E9A" w:rsidRDefault="00E529BD">
            <w:pPr>
              <w:ind w:firstLineChars="100" w:firstLine="210"/>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tcPr>
          <w:p w14:paraId="037B63D4" w14:textId="77777777" w:rsidR="00BC5E9A" w:rsidRDefault="00E529BD">
            <w:pPr>
              <w:jc w:val="right"/>
            </w:pPr>
            <w:r>
              <w:rPr>
                <w:rFonts w:hint="eastAsia"/>
              </w:rPr>
              <w:t>6,896,988.75</w:t>
            </w:r>
          </w:p>
        </w:tc>
        <w:tc>
          <w:tcPr>
            <w:tcW w:w="1402" w:type="pct"/>
            <w:tcBorders>
              <w:top w:val="outset" w:sz="6" w:space="0" w:color="auto"/>
              <w:left w:val="outset" w:sz="6" w:space="0" w:color="auto"/>
              <w:bottom w:val="outset" w:sz="6" w:space="0" w:color="auto"/>
              <w:right w:val="outset" w:sz="6" w:space="0" w:color="auto"/>
            </w:tcBorders>
          </w:tcPr>
          <w:p w14:paraId="143AEF19" w14:textId="77777777" w:rsidR="00BC5E9A" w:rsidRDefault="00E529BD">
            <w:pPr>
              <w:jc w:val="right"/>
            </w:pPr>
            <w:r>
              <w:t>5,219,383.26</w:t>
            </w:r>
          </w:p>
        </w:tc>
      </w:tr>
      <w:tr w:rsidR="00BC5E9A" w14:paraId="2463857C" w14:textId="77777777">
        <w:tc>
          <w:tcPr>
            <w:tcW w:w="2197" w:type="pct"/>
            <w:tcBorders>
              <w:top w:val="outset" w:sz="6" w:space="0" w:color="auto"/>
              <w:left w:val="outset" w:sz="6" w:space="0" w:color="auto"/>
              <w:bottom w:val="outset" w:sz="6" w:space="0" w:color="auto"/>
              <w:right w:val="outset" w:sz="6" w:space="0" w:color="auto"/>
            </w:tcBorders>
            <w:vAlign w:val="center"/>
          </w:tcPr>
          <w:p w14:paraId="1D41094A" w14:textId="77777777" w:rsidR="00BC5E9A" w:rsidRDefault="00E529BD">
            <w:pPr>
              <w:ind w:firstLineChars="100" w:firstLine="210"/>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44BC7CD7"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684E1CE6" w14:textId="77777777" w:rsidR="00BC5E9A" w:rsidRDefault="00BC5E9A">
            <w:pPr>
              <w:jc w:val="right"/>
            </w:pPr>
          </w:p>
        </w:tc>
      </w:tr>
      <w:tr w:rsidR="00BC5E9A" w14:paraId="5BA09625" w14:textId="77777777">
        <w:tc>
          <w:tcPr>
            <w:tcW w:w="2197" w:type="pct"/>
            <w:tcBorders>
              <w:top w:val="outset" w:sz="6" w:space="0" w:color="auto"/>
              <w:left w:val="outset" w:sz="6" w:space="0" w:color="auto"/>
              <w:bottom w:val="outset" w:sz="6" w:space="0" w:color="auto"/>
              <w:right w:val="outset" w:sz="6" w:space="0" w:color="auto"/>
            </w:tcBorders>
            <w:vAlign w:val="center"/>
          </w:tcPr>
          <w:p w14:paraId="02AC3EFC" w14:textId="77777777" w:rsidR="00BC5E9A" w:rsidRDefault="00E529BD">
            <w:pPr>
              <w:ind w:firstLineChars="400" w:firstLine="840"/>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23D83984"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6C0D42B8" w14:textId="77777777" w:rsidR="00BC5E9A" w:rsidRDefault="00BC5E9A">
            <w:pPr>
              <w:jc w:val="right"/>
            </w:pPr>
          </w:p>
        </w:tc>
      </w:tr>
      <w:tr w:rsidR="00BC5E9A" w14:paraId="55C648A7" w14:textId="77777777">
        <w:tc>
          <w:tcPr>
            <w:tcW w:w="2197" w:type="pct"/>
            <w:tcBorders>
              <w:top w:val="outset" w:sz="6" w:space="0" w:color="auto"/>
              <w:left w:val="outset" w:sz="6" w:space="0" w:color="auto"/>
              <w:bottom w:val="outset" w:sz="6" w:space="0" w:color="auto"/>
              <w:right w:val="outset" w:sz="6" w:space="0" w:color="auto"/>
            </w:tcBorders>
            <w:vAlign w:val="center"/>
          </w:tcPr>
          <w:p w14:paraId="3BA55364" w14:textId="77777777" w:rsidR="00BC5E9A" w:rsidRDefault="00E529BD">
            <w:pPr>
              <w:ind w:firstLineChars="100" w:firstLine="210"/>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7A05600B"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6FFBC52" w14:textId="77777777" w:rsidR="00BC5E9A" w:rsidRDefault="00BC5E9A">
            <w:pPr>
              <w:jc w:val="right"/>
            </w:pPr>
          </w:p>
        </w:tc>
      </w:tr>
      <w:tr w:rsidR="00BC5E9A" w14:paraId="3A3B9651" w14:textId="77777777">
        <w:tc>
          <w:tcPr>
            <w:tcW w:w="2197" w:type="pct"/>
            <w:tcBorders>
              <w:top w:val="outset" w:sz="6" w:space="0" w:color="auto"/>
              <w:left w:val="outset" w:sz="6" w:space="0" w:color="auto"/>
              <w:bottom w:val="outset" w:sz="6" w:space="0" w:color="auto"/>
              <w:right w:val="outset" w:sz="6" w:space="0" w:color="auto"/>
            </w:tcBorders>
            <w:vAlign w:val="center"/>
          </w:tcPr>
          <w:p w14:paraId="09DD8B06" w14:textId="77777777" w:rsidR="00BC5E9A" w:rsidRDefault="00E529BD">
            <w:pPr>
              <w:ind w:firstLineChars="100" w:firstLine="210"/>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tcPr>
          <w:p w14:paraId="569367E7" w14:textId="77777777" w:rsidR="00BC5E9A" w:rsidRDefault="00E529BD">
            <w:pPr>
              <w:jc w:val="right"/>
            </w:pPr>
            <w:r>
              <w:rPr>
                <w:rFonts w:hint="eastAsia"/>
              </w:rPr>
              <w:t>165,925,587.57</w:t>
            </w:r>
          </w:p>
        </w:tc>
        <w:tc>
          <w:tcPr>
            <w:tcW w:w="1402" w:type="pct"/>
            <w:tcBorders>
              <w:top w:val="outset" w:sz="6" w:space="0" w:color="auto"/>
              <w:left w:val="outset" w:sz="6" w:space="0" w:color="auto"/>
              <w:bottom w:val="outset" w:sz="6" w:space="0" w:color="auto"/>
              <w:right w:val="outset" w:sz="6" w:space="0" w:color="auto"/>
            </w:tcBorders>
          </w:tcPr>
          <w:p w14:paraId="34D5A6E5" w14:textId="77777777" w:rsidR="00BC5E9A" w:rsidRDefault="00E529BD">
            <w:pPr>
              <w:jc w:val="right"/>
            </w:pPr>
            <w:r>
              <w:t>159,812,889.90</w:t>
            </w:r>
          </w:p>
        </w:tc>
      </w:tr>
      <w:tr w:rsidR="00BC5E9A" w14:paraId="712B2342" w14:textId="77777777">
        <w:tc>
          <w:tcPr>
            <w:tcW w:w="2197" w:type="pct"/>
            <w:tcBorders>
              <w:top w:val="outset" w:sz="6" w:space="0" w:color="auto"/>
              <w:left w:val="outset" w:sz="6" w:space="0" w:color="auto"/>
              <w:bottom w:val="outset" w:sz="6" w:space="0" w:color="auto"/>
              <w:right w:val="outset" w:sz="6" w:space="0" w:color="auto"/>
            </w:tcBorders>
            <w:vAlign w:val="center"/>
          </w:tcPr>
          <w:p w14:paraId="1DB3AE0A" w14:textId="77777777" w:rsidR="00BC5E9A" w:rsidRDefault="00E529BD">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20728DE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9F6E934" w14:textId="77777777" w:rsidR="00BC5E9A" w:rsidRDefault="00BC5E9A">
            <w:pPr>
              <w:jc w:val="right"/>
            </w:pPr>
          </w:p>
        </w:tc>
      </w:tr>
      <w:tr w:rsidR="00BC5E9A" w14:paraId="136AF0B8" w14:textId="77777777">
        <w:tc>
          <w:tcPr>
            <w:tcW w:w="2197" w:type="pct"/>
            <w:tcBorders>
              <w:top w:val="outset" w:sz="6" w:space="0" w:color="auto"/>
              <w:left w:val="outset" w:sz="6" w:space="0" w:color="auto"/>
              <w:bottom w:val="outset" w:sz="6" w:space="0" w:color="auto"/>
              <w:right w:val="outset" w:sz="6" w:space="0" w:color="auto"/>
            </w:tcBorders>
            <w:vAlign w:val="center"/>
          </w:tcPr>
          <w:p w14:paraId="077FF2DF" w14:textId="77777777" w:rsidR="00BC5E9A" w:rsidRDefault="00E529BD">
            <w:pPr>
              <w:ind w:firstLineChars="100" w:firstLine="210"/>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0878FF31"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B28334D" w14:textId="77777777" w:rsidR="00BC5E9A" w:rsidRDefault="00BC5E9A">
            <w:pPr>
              <w:jc w:val="right"/>
            </w:pPr>
          </w:p>
        </w:tc>
      </w:tr>
      <w:tr w:rsidR="00BC5E9A" w14:paraId="2BBED0E6" w14:textId="77777777">
        <w:tc>
          <w:tcPr>
            <w:tcW w:w="2197" w:type="pct"/>
            <w:tcBorders>
              <w:top w:val="outset" w:sz="6" w:space="0" w:color="auto"/>
              <w:left w:val="outset" w:sz="6" w:space="0" w:color="auto"/>
              <w:bottom w:val="outset" w:sz="6" w:space="0" w:color="auto"/>
              <w:right w:val="outset" w:sz="6" w:space="0" w:color="auto"/>
            </w:tcBorders>
            <w:vAlign w:val="center"/>
          </w:tcPr>
          <w:p w14:paraId="21EBC43A" w14:textId="77777777" w:rsidR="00BC5E9A" w:rsidRDefault="00E529BD">
            <w:pPr>
              <w:ind w:firstLineChars="100" w:firstLine="210"/>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30936421"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9016F57" w14:textId="77777777" w:rsidR="00BC5E9A" w:rsidRDefault="00BC5E9A">
            <w:pPr>
              <w:jc w:val="right"/>
            </w:pPr>
          </w:p>
        </w:tc>
      </w:tr>
      <w:tr w:rsidR="00BC5E9A" w14:paraId="60D79EE5" w14:textId="77777777">
        <w:tc>
          <w:tcPr>
            <w:tcW w:w="2197" w:type="pct"/>
            <w:tcBorders>
              <w:top w:val="outset" w:sz="6" w:space="0" w:color="auto"/>
              <w:left w:val="outset" w:sz="6" w:space="0" w:color="auto"/>
              <w:bottom w:val="outset" w:sz="6" w:space="0" w:color="auto"/>
              <w:right w:val="outset" w:sz="6" w:space="0" w:color="auto"/>
            </w:tcBorders>
            <w:vAlign w:val="center"/>
          </w:tcPr>
          <w:p w14:paraId="4C2B88A1" w14:textId="77777777" w:rsidR="00BC5E9A" w:rsidRDefault="00E529BD">
            <w:pPr>
              <w:ind w:firstLineChars="100" w:firstLine="210"/>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5CE2CB15"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3601637" w14:textId="77777777" w:rsidR="00BC5E9A" w:rsidRDefault="00BC5E9A">
            <w:pPr>
              <w:jc w:val="right"/>
            </w:pPr>
          </w:p>
        </w:tc>
      </w:tr>
      <w:tr w:rsidR="00BC5E9A" w14:paraId="69B367EA" w14:textId="77777777">
        <w:tc>
          <w:tcPr>
            <w:tcW w:w="2197" w:type="pct"/>
            <w:tcBorders>
              <w:top w:val="outset" w:sz="6" w:space="0" w:color="auto"/>
              <w:left w:val="outset" w:sz="6" w:space="0" w:color="auto"/>
              <w:bottom w:val="outset" w:sz="6" w:space="0" w:color="auto"/>
              <w:right w:val="outset" w:sz="6" w:space="0" w:color="auto"/>
            </w:tcBorders>
            <w:vAlign w:val="center"/>
          </w:tcPr>
          <w:p w14:paraId="36775F26" w14:textId="77777777" w:rsidR="00BC5E9A" w:rsidRDefault="00E529BD">
            <w:pPr>
              <w:ind w:firstLineChars="100" w:firstLine="210"/>
            </w:pPr>
            <w:r>
              <w:rPr>
                <w:rFonts w:hint="eastAsia"/>
              </w:rPr>
              <w:t>其他流动资产</w:t>
            </w:r>
          </w:p>
        </w:tc>
        <w:tc>
          <w:tcPr>
            <w:tcW w:w="2536" w:type="dxa"/>
            <w:tcBorders>
              <w:top w:val="outset" w:sz="6" w:space="0" w:color="auto"/>
              <w:left w:val="outset" w:sz="6" w:space="0" w:color="auto"/>
              <w:bottom w:val="outset" w:sz="6" w:space="0" w:color="auto"/>
              <w:right w:val="outset" w:sz="6" w:space="0" w:color="auto"/>
            </w:tcBorders>
            <w:vAlign w:val="bottom"/>
          </w:tcPr>
          <w:p w14:paraId="425DFAC1" w14:textId="77777777" w:rsidR="00BC5E9A" w:rsidRDefault="00E529BD">
            <w:pPr>
              <w:jc w:val="right"/>
            </w:pPr>
            <w:r>
              <w:t xml:space="preserve"> 5,450,106.84 </w:t>
            </w:r>
          </w:p>
        </w:tc>
        <w:tc>
          <w:tcPr>
            <w:tcW w:w="1402" w:type="pct"/>
            <w:tcBorders>
              <w:top w:val="outset" w:sz="6" w:space="0" w:color="auto"/>
              <w:left w:val="outset" w:sz="6" w:space="0" w:color="auto"/>
              <w:bottom w:val="outset" w:sz="6" w:space="0" w:color="auto"/>
              <w:right w:val="outset" w:sz="6" w:space="0" w:color="auto"/>
            </w:tcBorders>
          </w:tcPr>
          <w:p w14:paraId="30634C71" w14:textId="77777777" w:rsidR="00BC5E9A" w:rsidRDefault="00E529BD">
            <w:pPr>
              <w:jc w:val="right"/>
            </w:pPr>
            <w:r>
              <w:t>5,325,062.64</w:t>
            </w:r>
          </w:p>
        </w:tc>
      </w:tr>
      <w:tr w:rsidR="00BC5E9A" w14:paraId="3E4876F4" w14:textId="77777777">
        <w:tc>
          <w:tcPr>
            <w:tcW w:w="2197" w:type="pct"/>
            <w:tcBorders>
              <w:top w:val="outset" w:sz="6" w:space="0" w:color="auto"/>
              <w:left w:val="outset" w:sz="6" w:space="0" w:color="auto"/>
              <w:bottom w:val="outset" w:sz="6" w:space="0" w:color="auto"/>
              <w:right w:val="outset" w:sz="6" w:space="0" w:color="auto"/>
            </w:tcBorders>
            <w:vAlign w:val="center"/>
          </w:tcPr>
          <w:p w14:paraId="1D58DC46" w14:textId="77777777" w:rsidR="00BC5E9A" w:rsidRDefault="00E529BD">
            <w:pPr>
              <w:ind w:firstLineChars="200" w:firstLine="420"/>
            </w:pPr>
            <w:r>
              <w:rPr>
                <w:rFonts w:hint="eastAsia"/>
              </w:rPr>
              <w:t>流动资产合计</w:t>
            </w:r>
          </w:p>
        </w:tc>
        <w:tc>
          <w:tcPr>
            <w:tcW w:w="2536" w:type="dxa"/>
            <w:tcBorders>
              <w:top w:val="outset" w:sz="6" w:space="0" w:color="auto"/>
              <w:left w:val="outset" w:sz="6" w:space="0" w:color="auto"/>
              <w:bottom w:val="outset" w:sz="6" w:space="0" w:color="auto"/>
              <w:right w:val="outset" w:sz="6" w:space="0" w:color="auto"/>
            </w:tcBorders>
            <w:vAlign w:val="bottom"/>
          </w:tcPr>
          <w:p w14:paraId="15EA3F4E" w14:textId="77777777" w:rsidR="00BC5E9A" w:rsidRDefault="00E529BD">
            <w:pPr>
              <w:jc w:val="right"/>
            </w:pPr>
            <w:r>
              <w:t xml:space="preserve"> 527,434,855.09 </w:t>
            </w:r>
          </w:p>
        </w:tc>
        <w:tc>
          <w:tcPr>
            <w:tcW w:w="1402" w:type="pct"/>
            <w:tcBorders>
              <w:top w:val="outset" w:sz="6" w:space="0" w:color="auto"/>
              <w:left w:val="outset" w:sz="6" w:space="0" w:color="auto"/>
              <w:bottom w:val="outset" w:sz="6" w:space="0" w:color="auto"/>
              <w:right w:val="outset" w:sz="6" w:space="0" w:color="auto"/>
            </w:tcBorders>
          </w:tcPr>
          <w:p w14:paraId="16F00F0B" w14:textId="77777777" w:rsidR="00BC5E9A" w:rsidRDefault="00E529BD">
            <w:pPr>
              <w:jc w:val="right"/>
            </w:pPr>
            <w:r>
              <w:t>469,074,062.07</w:t>
            </w:r>
          </w:p>
        </w:tc>
      </w:tr>
      <w:tr w:rsidR="00BC5E9A" w14:paraId="5C7EF37F" w14:textId="77777777">
        <w:sdt>
          <w:sdtPr>
            <w:tag w:val="_PLD_90fc6ff36a344c3d8a662e84a4ad4bb5"/>
            <w:id w:val="147462161"/>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50D8CDB" w14:textId="77777777" w:rsidR="00BC5E9A" w:rsidRDefault="00E529BD">
                <w:pPr>
                  <w:rPr>
                    <w:color w:val="008000"/>
                  </w:rPr>
                </w:pPr>
                <w:r>
                  <w:rPr>
                    <w:rFonts w:hint="eastAsia"/>
                    <w:b/>
                    <w:bCs/>
                  </w:rPr>
                  <w:t>非流动资产：</w:t>
                </w:r>
              </w:p>
            </w:tc>
          </w:sdtContent>
        </w:sdt>
      </w:tr>
      <w:tr w:rsidR="00BC5E9A" w14:paraId="6B7EDAA9" w14:textId="77777777">
        <w:tc>
          <w:tcPr>
            <w:tcW w:w="2197" w:type="pct"/>
            <w:tcBorders>
              <w:top w:val="outset" w:sz="6" w:space="0" w:color="auto"/>
              <w:left w:val="outset" w:sz="6" w:space="0" w:color="auto"/>
              <w:bottom w:val="outset" w:sz="6" w:space="0" w:color="auto"/>
              <w:right w:val="outset" w:sz="6" w:space="0" w:color="auto"/>
            </w:tcBorders>
            <w:vAlign w:val="center"/>
          </w:tcPr>
          <w:p w14:paraId="108ED06F" w14:textId="77777777" w:rsidR="00BC5E9A" w:rsidRDefault="00E529BD">
            <w:pPr>
              <w:ind w:firstLineChars="100" w:firstLine="210"/>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tcPr>
          <w:p w14:paraId="28973D75"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91BF985" w14:textId="77777777" w:rsidR="00BC5E9A" w:rsidRDefault="00BC5E9A">
            <w:pPr>
              <w:jc w:val="right"/>
            </w:pPr>
          </w:p>
        </w:tc>
      </w:tr>
      <w:tr w:rsidR="00BC5E9A" w14:paraId="7E041802" w14:textId="77777777">
        <w:tc>
          <w:tcPr>
            <w:tcW w:w="2197" w:type="pct"/>
            <w:tcBorders>
              <w:top w:val="outset" w:sz="6" w:space="0" w:color="auto"/>
              <w:left w:val="outset" w:sz="6" w:space="0" w:color="auto"/>
              <w:bottom w:val="outset" w:sz="6" w:space="0" w:color="auto"/>
              <w:right w:val="outset" w:sz="6" w:space="0" w:color="auto"/>
            </w:tcBorders>
            <w:vAlign w:val="center"/>
          </w:tcPr>
          <w:p w14:paraId="49F76D69" w14:textId="77777777" w:rsidR="00BC5E9A" w:rsidRDefault="00E529BD">
            <w:pPr>
              <w:ind w:firstLineChars="100" w:firstLine="210"/>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tcPr>
          <w:p w14:paraId="1CE3D49F"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31DDBE85" w14:textId="77777777" w:rsidR="00BC5E9A" w:rsidRDefault="00BC5E9A">
            <w:pPr>
              <w:jc w:val="right"/>
            </w:pPr>
          </w:p>
        </w:tc>
      </w:tr>
      <w:tr w:rsidR="00BC5E9A" w14:paraId="7F7FD0CF" w14:textId="77777777">
        <w:tc>
          <w:tcPr>
            <w:tcW w:w="2197" w:type="pct"/>
            <w:tcBorders>
              <w:top w:val="outset" w:sz="6" w:space="0" w:color="auto"/>
              <w:left w:val="outset" w:sz="6" w:space="0" w:color="auto"/>
              <w:bottom w:val="outset" w:sz="6" w:space="0" w:color="auto"/>
              <w:right w:val="outset" w:sz="6" w:space="0" w:color="auto"/>
            </w:tcBorders>
            <w:vAlign w:val="center"/>
          </w:tcPr>
          <w:p w14:paraId="04EDE4E4" w14:textId="77777777" w:rsidR="00BC5E9A" w:rsidRDefault="00E529BD">
            <w:pPr>
              <w:ind w:firstLineChars="100" w:firstLine="210"/>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tcPr>
          <w:p w14:paraId="44C1310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6F02C89F" w14:textId="77777777" w:rsidR="00BC5E9A" w:rsidRDefault="00BC5E9A">
            <w:pPr>
              <w:jc w:val="right"/>
            </w:pPr>
          </w:p>
        </w:tc>
      </w:tr>
      <w:tr w:rsidR="00BC5E9A" w14:paraId="14661E1A" w14:textId="77777777">
        <w:tc>
          <w:tcPr>
            <w:tcW w:w="2197" w:type="pct"/>
            <w:tcBorders>
              <w:top w:val="outset" w:sz="6" w:space="0" w:color="auto"/>
              <w:left w:val="outset" w:sz="6" w:space="0" w:color="auto"/>
              <w:bottom w:val="outset" w:sz="6" w:space="0" w:color="auto"/>
              <w:right w:val="outset" w:sz="6" w:space="0" w:color="auto"/>
            </w:tcBorders>
            <w:vAlign w:val="center"/>
          </w:tcPr>
          <w:p w14:paraId="41569B6C" w14:textId="77777777" w:rsidR="00BC5E9A" w:rsidRDefault="00E529BD">
            <w:pPr>
              <w:ind w:firstLineChars="100" w:firstLine="210"/>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54D15A0F"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48AE25C" w14:textId="77777777" w:rsidR="00BC5E9A" w:rsidRDefault="00BC5E9A">
            <w:pPr>
              <w:jc w:val="right"/>
            </w:pPr>
          </w:p>
        </w:tc>
      </w:tr>
      <w:tr w:rsidR="00BC5E9A" w14:paraId="6F467C15" w14:textId="77777777">
        <w:tc>
          <w:tcPr>
            <w:tcW w:w="2197" w:type="pct"/>
            <w:tcBorders>
              <w:top w:val="outset" w:sz="6" w:space="0" w:color="auto"/>
              <w:left w:val="outset" w:sz="6" w:space="0" w:color="auto"/>
              <w:bottom w:val="outset" w:sz="6" w:space="0" w:color="auto"/>
              <w:right w:val="outset" w:sz="6" w:space="0" w:color="auto"/>
            </w:tcBorders>
            <w:vAlign w:val="center"/>
          </w:tcPr>
          <w:p w14:paraId="0C88F393" w14:textId="77777777" w:rsidR="00BC5E9A" w:rsidRDefault="00E529BD">
            <w:pPr>
              <w:ind w:firstLineChars="100" w:firstLine="210"/>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tcPr>
          <w:p w14:paraId="7435AD7E" w14:textId="77777777" w:rsidR="00BC5E9A" w:rsidRDefault="00E529BD">
            <w:pPr>
              <w:jc w:val="right"/>
            </w:pPr>
            <w:r>
              <w:rPr>
                <w:rFonts w:hint="eastAsia"/>
              </w:rPr>
              <w:t>915,124,100.29</w:t>
            </w:r>
          </w:p>
        </w:tc>
        <w:tc>
          <w:tcPr>
            <w:tcW w:w="1402" w:type="pct"/>
            <w:tcBorders>
              <w:top w:val="outset" w:sz="6" w:space="0" w:color="auto"/>
              <w:left w:val="outset" w:sz="6" w:space="0" w:color="auto"/>
              <w:bottom w:val="outset" w:sz="6" w:space="0" w:color="auto"/>
              <w:right w:val="outset" w:sz="6" w:space="0" w:color="auto"/>
            </w:tcBorders>
          </w:tcPr>
          <w:p w14:paraId="52FC0B50" w14:textId="77777777" w:rsidR="00BC5E9A" w:rsidRDefault="00E529BD">
            <w:pPr>
              <w:jc w:val="right"/>
            </w:pPr>
            <w:r>
              <w:t>934,116,808.52</w:t>
            </w:r>
          </w:p>
        </w:tc>
      </w:tr>
      <w:tr w:rsidR="00BC5E9A" w14:paraId="03A7BD5E" w14:textId="77777777">
        <w:tc>
          <w:tcPr>
            <w:tcW w:w="2197" w:type="pct"/>
            <w:tcBorders>
              <w:top w:val="outset" w:sz="6" w:space="0" w:color="auto"/>
              <w:left w:val="outset" w:sz="6" w:space="0" w:color="auto"/>
              <w:bottom w:val="outset" w:sz="6" w:space="0" w:color="auto"/>
              <w:right w:val="outset" w:sz="6" w:space="0" w:color="auto"/>
            </w:tcBorders>
            <w:vAlign w:val="center"/>
          </w:tcPr>
          <w:p w14:paraId="04F98391" w14:textId="77777777" w:rsidR="00BC5E9A" w:rsidRDefault="00E529BD">
            <w:pPr>
              <w:ind w:firstLineChars="100" w:firstLine="210"/>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tcPr>
          <w:p w14:paraId="34502E8A"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487D663B" w14:textId="77777777" w:rsidR="00BC5E9A" w:rsidRDefault="00BC5E9A">
            <w:pPr>
              <w:jc w:val="right"/>
            </w:pPr>
          </w:p>
        </w:tc>
      </w:tr>
      <w:tr w:rsidR="00BC5E9A" w14:paraId="64C27E4B" w14:textId="77777777">
        <w:tc>
          <w:tcPr>
            <w:tcW w:w="2197" w:type="pct"/>
            <w:tcBorders>
              <w:top w:val="outset" w:sz="6" w:space="0" w:color="auto"/>
              <w:left w:val="outset" w:sz="6" w:space="0" w:color="auto"/>
              <w:bottom w:val="outset" w:sz="6" w:space="0" w:color="auto"/>
              <w:right w:val="outset" w:sz="6" w:space="0" w:color="auto"/>
            </w:tcBorders>
            <w:vAlign w:val="center"/>
          </w:tcPr>
          <w:p w14:paraId="47161DBA" w14:textId="77777777" w:rsidR="00BC5E9A" w:rsidRDefault="00E529BD">
            <w:pPr>
              <w:ind w:firstLineChars="100" w:firstLine="210"/>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tcPr>
          <w:p w14:paraId="58F62F13" w14:textId="77777777" w:rsidR="00BC5E9A" w:rsidRDefault="00E529BD">
            <w:pPr>
              <w:jc w:val="right"/>
            </w:pPr>
            <w:r>
              <w:t>54,847,117.61</w:t>
            </w:r>
          </w:p>
        </w:tc>
        <w:tc>
          <w:tcPr>
            <w:tcW w:w="1402" w:type="pct"/>
            <w:tcBorders>
              <w:top w:val="outset" w:sz="6" w:space="0" w:color="auto"/>
              <w:left w:val="outset" w:sz="6" w:space="0" w:color="auto"/>
              <w:bottom w:val="outset" w:sz="6" w:space="0" w:color="auto"/>
              <w:right w:val="outset" w:sz="6" w:space="0" w:color="auto"/>
            </w:tcBorders>
          </w:tcPr>
          <w:p w14:paraId="29EEFF0D" w14:textId="77777777" w:rsidR="00BC5E9A" w:rsidRDefault="00E529BD">
            <w:pPr>
              <w:jc w:val="right"/>
            </w:pPr>
            <w:r>
              <w:t>49,782,181.47</w:t>
            </w:r>
          </w:p>
        </w:tc>
      </w:tr>
      <w:tr w:rsidR="00BC5E9A" w14:paraId="0FA7C46F" w14:textId="77777777">
        <w:tc>
          <w:tcPr>
            <w:tcW w:w="2197" w:type="pct"/>
            <w:tcBorders>
              <w:top w:val="outset" w:sz="6" w:space="0" w:color="auto"/>
              <w:left w:val="outset" w:sz="6" w:space="0" w:color="auto"/>
              <w:bottom w:val="outset" w:sz="6" w:space="0" w:color="auto"/>
              <w:right w:val="outset" w:sz="6" w:space="0" w:color="auto"/>
            </w:tcBorders>
            <w:vAlign w:val="center"/>
          </w:tcPr>
          <w:p w14:paraId="444EBC48" w14:textId="77777777" w:rsidR="00BC5E9A" w:rsidRDefault="00E529BD">
            <w:pPr>
              <w:ind w:firstLineChars="100" w:firstLine="210"/>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tcPr>
          <w:p w14:paraId="33D30A49"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43BEC540" w14:textId="77777777" w:rsidR="00BC5E9A" w:rsidRDefault="00BC5E9A">
            <w:pPr>
              <w:jc w:val="right"/>
            </w:pPr>
          </w:p>
        </w:tc>
      </w:tr>
      <w:tr w:rsidR="00BC5E9A" w14:paraId="69B43A8C" w14:textId="77777777">
        <w:tc>
          <w:tcPr>
            <w:tcW w:w="2197" w:type="pct"/>
            <w:tcBorders>
              <w:top w:val="outset" w:sz="6" w:space="0" w:color="auto"/>
              <w:left w:val="outset" w:sz="6" w:space="0" w:color="auto"/>
              <w:bottom w:val="outset" w:sz="6" w:space="0" w:color="auto"/>
              <w:right w:val="outset" w:sz="6" w:space="0" w:color="auto"/>
            </w:tcBorders>
            <w:vAlign w:val="center"/>
          </w:tcPr>
          <w:p w14:paraId="5D53B45D" w14:textId="77777777" w:rsidR="00BC5E9A" w:rsidRDefault="00E529BD">
            <w:pPr>
              <w:ind w:firstLineChars="100" w:firstLine="210"/>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tcPr>
          <w:p w14:paraId="0252AED5" w14:textId="77777777" w:rsidR="00BC5E9A" w:rsidRDefault="00E529BD">
            <w:pPr>
              <w:jc w:val="right"/>
            </w:pPr>
            <w:r>
              <w:t>505,249,196.33</w:t>
            </w:r>
          </w:p>
        </w:tc>
        <w:tc>
          <w:tcPr>
            <w:tcW w:w="1402" w:type="pct"/>
            <w:tcBorders>
              <w:top w:val="outset" w:sz="6" w:space="0" w:color="auto"/>
              <w:left w:val="outset" w:sz="6" w:space="0" w:color="auto"/>
              <w:bottom w:val="outset" w:sz="6" w:space="0" w:color="auto"/>
              <w:right w:val="outset" w:sz="6" w:space="0" w:color="auto"/>
            </w:tcBorders>
          </w:tcPr>
          <w:p w14:paraId="1CA04A46" w14:textId="77777777" w:rsidR="00BC5E9A" w:rsidRDefault="00E529BD">
            <w:pPr>
              <w:jc w:val="right"/>
            </w:pPr>
            <w:r>
              <w:t>455,866,031.40</w:t>
            </w:r>
          </w:p>
        </w:tc>
      </w:tr>
      <w:tr w:rsidR="00BC5E9A" w14:paraId="4482448F" w14:textId="77777777">
        <w:tc>
          <w:tcPr>
            <w:tcW w:w="2197" w:type="pct"/>
            <w:tcBorders>
              <w:top w:val="outset" w:sz="6" w:space="0" w:color="auto"/>
              <w:left w:val="outset" w:sz="6" w:space="0" w:color="auto"/>
              <w:bottom w:val="outset" w:sz="6" w:space="0" w:color="auto"/>
              <w:right w:val="outset" w:sz="6" w:space="0" w:color="auto"/>
            </w:tcBorders>
            <w:vAlign w:val="center"/>
          </w:tcPr>
          <w:p w14:paraId="66FCDB9C" w14:textId="77777777" w:rsidR="00BC5E9A" w:rsidRDefault="00E529BD">
            <w:pPr>
              <w:ind w:firstLineChars="100" w:firstLine="210"/>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tcPr>
          <w:p w14:paraId="2E391FF6" w14:textId="77777777" w:rsidR="00BC5E9A" w:rsidRDefault="00E529BD">
            <w:pPr>
              <w:jc w:val="right"/>
            </w:pPr>
            <w:r>
              <w:t>9,965,912.78</w:t>
            </w:r>
          </w:p>
        </w:tc>
        <w:tc>
          <w:tcPr>
            <w:tcW w:w="1402" w:type="pct"/>
            <w:tcBorders>
              <w:top w:val="outset" w:sz="6" w:space="0" w:color="auto"/>
              <w:left w:val="outset" w:sz="6" w:space="0" w:color="auto"/>
              <w:bottom w:val="outset" w:sz="6" w:space="0" w:color="auto"/>
              <w:right w:val="outset" w:sz="6" w:space="0" w:color="auto"/>
            </w:tcBorders>
          </w:tcPr>
          <w:p w14:paraId="18D40BE9" w14:textId="77777777" w:rsidR="00BC5E9A" w:rsidRDefault="00E529BD">
            <w:pPr>
              <w:jc w:val="right"/>
            </w:pPr>
            <w:r>
              <w:t>2,303,703.65</w:t>
            </w:r>
          </w:p>
        </w:tc>
      </w:tr>
      <w:tr w:rsidR="00BC5E9A" w14:paraId="0536B750" w14:textId="77777777">
        <w:tc>
          <w:tcPr>
            <w:tcW w:w="2197" w:type="pct"/>
            <w:tcBorders>
              <w:top w:val="outset" w:sz="6" w:space="0" w:color="auto"/>
              <w:left w:val="outset" w:sz="6" w:space="0" w:color="auto"/>
              <w:bottom w:val="outset" w:sz="6" w:space="0" w:color="auto"/>
              <w:right w:val="outset" w:sz="6" w:space="0" w:color="auto"/>
            </w:tcBorders>
            <w:vAlign w:val="center"/>
          </w:tcPr>
          <w:p w14:paraId="4F1002C5" w14:textId="77777777" w:rsidR="00BC5E9A" w:rsidRDefault="00E529BD">
            <w:pPr>
              <w:ind w:firstLineChars="100" w:firstLine="210"/>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tcPr>
          <w:p w14:paraId="3760EFB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6206BF04" w14:textId="77777777" w:rsidR="00BC5E9A" w:rsidRDefault="00BC5E9A">
            <w:pPr>
              <w:jc w:val="right"/>
            </w:pPr>
          </w:p>
        </w:tc>
      </w:tr>
      <w:tr w:rsidR="00BC5E9A" w14:paraId="741598A4" w14:textId="77777777">
        <w:tc>
          <w:tcPr>
            <w:tcW w:w="2197" w:type="pct"/>
            <w:tcBorders>
              <w:top w:val="outset" w:sz="6" w:space="0" w:color="auto"/>
              <w:left w:val="outset" w:sz="6" w:space="0" w:color="auto"/>
              <w:bottom w:val="outset" w:sz="6" w:space="0" w:color="auto"/>
              <w:right w:val="outset" w:sz="6" w:space="0" w:color="auto"/>
            </w:tcBorders>
            <w:vAlign w:val="center"/>
          </w:tcPr>
          <w:p w14:paraId="0764BEB4" w14:textId="77777777" w:rsidR="00BC5E9A" w:rsidRDefault="00E529BD">
            <w:pPr>
              <w:ind w:firstLineChars="100" w:firstLine="210"/>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tcPr>
          <w:p w14:paraId="2CDC066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B047D77" w14:textId="77777777" w:rsidR="00BC5E9A" w:rsidRDefault="00BC5E9A">
            <w:pPr>
              <w:jc w:val="right"/>
            </w:pPr>
          </w:p>
        </w:tc>
      </w:tr>
      <w:tr w:rsidR="00BC5E9A" w14:paraId="347FB4D9" w14:textId="77777777">
        <w:tc>
          <w:tcPr>
            <w:tcW w:w="2197" w:type="pct"/>
            <w:tcBorders>
              <w:top w:val="outset" w:sz="6" w:space="0" w:color="auto"/>
              <w:left w:val="outset" w:sz="6" w:space="0" w:color="auto"/>
              <w:bottom w:val="outset" w:sz="6" w:space="0" w:color="auto"/>
              <w:right w:val="outset" w:sz="6" w:space="0" w:color="auto"/>
            </w:tcBorders>
            <w:vAlign w:val="center"/>
          </w:tcPr>
          <w:p w14:paraId="69BAB31B" w14:textId="77777777" w:rsidR="00BC5E9A" w:rsidRDefault="00E529BD">
            <w:pPr>
              <w:ind w:firstLineChars="100" w:firstLine="210"/>
            </w:pPr>
            <w:r>
              <w:t>使用权资产</w:t>
            </w:r>
          </w:p>
        </w:tc>
        <w:tc>
          <w:tcPr>
            <w:tcW w:w="1401" w:type="pct"/>
            <w:tcBorders>
              <w:top w:val="outset" w:sz="6" w:space="0" w:color="auto"/>
              <w:left w:val="outset" w:sz="6" w:space="0" w:color="auto"/>
              <w:bottom w:val="outset" w:sz="6" w:space="0" w:color="auto"/>
              <w:right w:val="outset" w:sz="6" w:space="0" w:color="auto"/>
            </w:tcBorders>
          </w:tcPr>
          <w:p w14:paraId="59AD7CA9" w14:textId="77777777" w:rsidR="00BC5E9A" w:rsidRDefault="00E529BD">
            <w:pPr>
              <w:jc w:val="right"/>
            </w:pPr>
            <w:r>
              <w:t>156,031.30</w:t>
            </w:r>
          </w:p>
        </w:tc>
        <w:tc>
          <w:tcPr>
            <w:tcW w:w="1402" w:type="pct"/>
            <w:tcBorders>
              <w:top w:val="outset" w:sz="6" w:space="0" w:color="auto"/>
              <w:left w:val="outset" w:sz="6" w:space="0" w:color="auto"/>
              <w:bottom w:val="outset" w:sz="6" w:space="0" w:color="auto"/>
              <w:right w:val="outset" w:sz="6" w:space="0" w:color="auto"/>
            </w:tcBorders>
          </w:tcPr>
          <w:p w14:paraId="3D716074" w14:textId="77777777" w:rsidR="00BC5E9A" w:rsidRDefault="00BC5E9A">
            <w:pPr>
              <w:jc w:val="right"/>
            </w:pPr>
          </w:p>
        </w:tc>
      </w:tr>
      <w:tr w:rsidR="00BC5E9A" w14:paraId="07FD5CF9" w14:textId="77777777">
        <w:tc>
          <w:tcPr>
            <w:tcW w:w="2197" w:type="pct"/>
            <w:tcBorders>
              <w:top w:val="outset" w:sz="6" w:space="0" w:color="auto"/>
              <w:left w:val="outset" w:sz="6" w:space="0" w:color="auto"/>
              <w:bottom w:val="outset" w:sz="6" w:space="0" w:color="auto"/>
              <w:right w:val="outset" w:sz="6" w:space="0" w:color="auto"/>
            </w:tcBorders>
            <w:vAlign w:val="center"/>
          </w:tcPr>
          <w:p w14:paraId="1B8CBDF6" w14:textId="77777777" w:rsidR="00BC5E9A" w:rsidRDefault="00E529BD">
            <w:pPr>
              <w:ind w:firstLineChars="100" w:firstLine="210"/>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tcPr>
          <w:p w14:paraId="0BA082C1" w14:textId="77777777" w:rsidR="00BC5E9A" w:rsidRDefault="00E529BD">
            <w:pPr>
              <w:jc w:val="right"/>
            </w:pPr>
            <w:r>
              <w:t>42,916,141.78</w:t>
            </w:r>
          </w:p>
        </w:tc>
        <w:tc>
          <w:tcPr>
            <w:tcW w:w="1402" w:type="pct"/>
            <w:tcBorders>
              <w:top w:val="outset" w:sz="6" w:space="0" w:color="auto"/>
              <w:left w:val="outset" w:sz="6" w:space="0" w:color="auto"/>
              <w:bottom w:val="outset" w:sz="6" w:space="0" w:color="auto"/>
              <w:right w:val="outset" w:sz="6" w:space="0" w:color="auto"/>
            </w:tcBorders>
          </w:tcPr>
          <w:p w14:paraId="20C221DE" w14:textId="77777777" w:rsidR="00BC5E9A" w:rsidRDefault="00E529BD">
            <w:pPr>
              <w:jc w:val="right"/>
            </w:pPr>
            <w:r>
              <w:t>28,683,590.31</w:t>
            </w:r>
          </w:p>
        </w:tc>
      </w:tr>
      <w:tr w:rsidR="00BC5E9A" w14:paraId="301286A8" w14:textId="77777777">
        <w:tc>
          <w:tcPr>
            <w:tcW w:w="2197" w:type="pct"/>
            <w:tcBorders>
              <w:top w:val="outset" w:sz="6" w:space="0" w:color="auto"/>
              <w:left w:val="outset" w:sz="6" w:space="0" w:color="auto"/>
              <w:bottom w:val="outset" w:sz="6" w:space="0" w:color="auto"/>
              <w:right w:val="outset" w:sz="6" w:space="0" w:color="auto"/>
            </w:tcBorders>
            <w:vAlign w:val="center"/>
          </w:tcPr>
          <w:p w14:paraId="5383EA7D" w14:textId="77777777" w:rsidR="00BC5E9A" w:rsidRDefault="00E529BD">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2623201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98486E2" w14:textId="77777777" w:rsidR="00BC5E9A" w:rsidRDefault="00BC5E9A">
            <w:pPr>
              <w:jc w:val="right"/>
            </w:pPr>
          </w:p>
        </w:tc>
      </w:tr>
      <w:tr w:rsidR="00BC5E9A" w14:paraId="09626A30" w14:textId="77777777">
        <w:tc>
          <w:tcPr>
            <w:tcW w:w="2197" w:type="pct"/>
            <w:tcBorders>
              <w:top w:val="outset" w:sz="6" w:space="0" w:color="auto"/>
              <w:left w:val="outset" w:sz="6" w:space="0" w:color="auto"/>
              <w:bottom w:val="outset" w:sz="6" w:space="0" w:color="auto"/>
              <w:right w:val="outset" w:sz="6" w:space="0" w:color="auto"/>
            </w:tcBorders>
            <w:vAlign w:val="center"/>
          </w:tcPr>
          <w:p w14:paraId="52CDB740" w14:textId="77777777" w:rsidR="00BC5E9A" w:rsidRDefault="00E529BD">
            <w:pPr>
              <w:ind w:firstLineChars="100" w:firstLine="210"/>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tcPr>
          <w:p w14:paraId="3D1AAB1D"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6F59748" w14:textId="77777777" w:rsidR="00BC5E9A" w:rsidRDefault="00BC5E9A">
            <w:pPr>
              <w:jc w:val="right"/>
            </w:pPr>
          </w:p>
        </w:tc>
      </w:tr>
      <w:tr w:rsidR="00BC5E9A" w14:paraId="551B2A39" w14:textId="77777777">
        <w:tc>
          <w:tcPr>
            <w:tcW w:w="2197" w:type="pct"/>
            <w:tcBorders>
              <w:top w:val="outset" w:sz="6" w:space="0" w:color="auto"/>
              <w:left w:val="outset" w:sz="6" w:space="0" w:color="auto"/>
              <w:bottom w:val="outset" w:sz="6" w:space="0" w:color="auto"/>
              <w:right w:val="outset" w:sz="6" w:space="0" w:color="auto"/>
            </w:tcBorders>
            <w:vAlign w:val="center"/>
          </w:tcPr>
          <w:p w14:paraId="75A95CFF" w14:textId="77777777" w:rsidR="00BC5E9A" w:rsidRDefault="00E529BD">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69E30B14"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ED26AAC" w14:textId="77777777" w:rsidR="00BC5E9A" w:rsidRDefault="00BC5E9A">
            <w:pPr>
              <w:jc w:val="right"/>
            </w:pPr>
          </w:p>
        </w:tc>
      </w:tr>
      <w:tr w:rsidR="00BC5E9A" w14:paraId="0CEBF551" w14:textId="77777777">
        <w:tc>
          <w:tcPr>
            <w:tcW w:w="2197" w:type="pct"/>
            <w:tcBorders>
              <w:top w:val="outset" w:sz="6" w:space="0" w:color="auto"/>
              <w:left w:val="outset" w:sz="6" w:space="0" w:color="auto"/>
              <w:bottom w:val="outset" w:sz="6" w:space="0" w:color="auto"/>
              <w:right w:val="outset" w:sz="6" w:space="0" w:color="auto"/>
            </w:tcBorders>
            <w:vAlign w:val="center"/>
          </w:tcPr>
          <w:p w14:paraId="463E45DC" w14:textId="77777777" w:rsidR="00BC5E9A" w:rsidRDefault="00E529BD">
            <w:pPr>
              <w:ind w:firstLineChars="100" w:firstLine="210"/>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tcPr>
          <w:p w14:paraId="48D347BC" w14:textId="77777777" w:rsidR="00BC5E9A" w:rsidRDefault="00E529BD">
            <w:pPr>
              <w:jc w:val="right"/>
            </w:pPr>
            <w:r>
              <w:t>89,831,309.22</w:t>
            </w:r>
          </w:p>
        </w:tc>
        <w:tc>
          <w:tcPr>
            <w:tcW w:w="1402" w:type="pct"/>
            <w:tcBorders>
              <w:top w:val="outset" w:sz="6" w:space="0" w:color="auto"/>
              <w:left w:val="outset" w:sz="6" w:space="0" w:color="auto"/>
              <w:bottom w:val="outset" w:sz="6" w:space="0" w:color="auto"/>
              <w:right w:val="outset" w:sz="6" w:space="0" w:color="auto"/>
            </w:tcBorders>
          </w:tcPr>
          <w:p w14:paraId="35417667" w14:textId="77777777" w:rsidR="00BC5E9A" w:rsidRDefault="00BC5E9A">
            <w:pPr>
              <w:jc w:val="right"/>
            </w:pPr>
          </w:p>
        </w:tc>
      </w:tr>
      <w:tr w:rsidR="00BC5E9A" w14:paraId="54F266C1" w14:textId="77777777">
        <w:tc>
          <w:tcPr>
            <w:tcW w:w="2197" w:type="pct"/>
            <w:tcBorders>
              <w:top w:val="outset" w:sz="6" w:space="0" w:color="auto"/>
              <w:left w:val="outset" w:sz="6" w:space="0" w:color="auto"/>
              <w:bottom w:val="outset" w:sz="6" w:space="0" w:color="auto"/>
              <w:right w:val="outset" w:sz="6" w:space="0" w:color="auto"/>
            </w:tcBorders>
            <w:vAlign w:val="center"/>
          </w:tcPr>
          <w:p w14:paraId="53520AB0" w14:textId="77777777" w:rsidR="00BC5E9A" w:rsidRDefault="00E529BD">
            <w:pPr>
              <w:ind w:firstLineChars="100" w:firstLine="210"/>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tcPr>
          <w:p w14:paraId="58EB481D" w14:textId="77777777" w:rsidR="00BC5E9A" w:rsidRDefault="00E529BD">
            <w:pPr>
              <w:jc w:val="right"/>
            </w:pPr>
            <w:r>
              <w:t>24,115,670.36</w:t>
            </w:r>
          </w:p>
        </w:tc>
        <w:tc>
          <w:tcPr>
            <w:tcW w:w="1402" w:type="pct"/>
            <w:tcBorders>
              <w:top w:val="outset" w:sz="6" w:space="0" w:color="auto"/>
              <w:left w:val="outset" w:sz="6" w:space="0" w:color="auto"/>
              <w:bottom w:val="outset" w:sz="6" w:space="0" w:color="auto"/>
              <w:right w:val="outset" w:sz="6" w:space="0" w:color="auto"/>
            </w:tcBorders>
          </w:tcPr>
          <w:p w14:paraId="61AD53B0" w14:textId="77777777" w:rsidR="00BC5E9A" w:rsidRDefault="00E529BD">
            <w:pPr>
              <w:jc w:val="right"/>
            </w:pPr>
            <w:r>
              <w:t>22,120,736.66</w:t>
            </w:r>
          </w:p>
        </w:tc>
      </w:tr>
      <w:tr w:rsidR="00BC5E9A" w14:paraId="6069ADFD" w14:textId="77777777">
        <w:tc>
          <w:tcPr>
            <w:tcW w:w="2197" w:type="pct"/>
            <w:tcBorders>
              <w:top w:val="outset" w:sz="6" w:space="0" w:color="auto"/>
              <w:left w:val="outset" w:sz="6" w:space="0" w:color="auto"/>
              <w:bottom w:val="outset" w:sz="6" w:space="0" w:color="auto"/>
              <w:right w:val="outset" w:sz="6" w:space="0" w:color="auto"/>
            </w:tcBorders>
            <w:vAlign w:val="center"/>
          </w:tcPr>
          <w:p w14:paraId="5FD3FD95" w14:textId="77777777" w:rsidR="00BC5E9A" w:rsidRDefault="00E529BD">
            <w:pPr>
              <w:ind w:firstLineChars="100" w:firstLine="210"/>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tcPr>
          <w:p w14:paraId="42369C71" w14:textId="77777777" w:rsidR="00BC5E9A" w:rsidRDefault="00E529BD">
            <w:pPr>
              <w:jc w:val="right"/>
            </w:pPr>
            <w:r>
              <w:t>12,755,467.50</w:t>
            </w:r>
          </w:p>
        </w:tc>
        <w:tc>
          <w:tcPr>
            <w:tcW w:w="1402" w:type="pct"/>
            <w:tcBorders>
              <w:top w:val="outset" w:sz="6" w:space="0" w:color="auto"/>
              <w:left w:val="outset" w:sz="6" w:space="0" w:color="auto"/>
              <w:bottom w:val="outset" w:sz="6" w:space="0" w:color="auto"/>
              <w:right w:val="outset" w:sz="6" w:space="0" w:color="auto"/>
            </w:tcBorders>
          </w:tcPr>
          <w:p w14:paraId="125F6442" w14:textId="77777777" w:rsidR="00BC5E9A" w:rsidRDefault="00E529BD">
            <w:pPr>
              <w:jc w:val="right"/>
            </w:pPr>
            <w:r>
              <w:t>10,103,698.54</w:t>
            </w:r>
          </w:p>
        </w:tc>
      </w:tr>
      <w:tr w:rsidR="00BC5E9A" w14:paraId="00F67DB0" w14:textId="77777777">
        <w:tc>
          <w:tcPr>
            <w:tcW w:w="2197" w:type="pct"/>
            <w:tcBorders>
              <w:top w:val="outset" w:sz="6" w:space="0" w:color="auto"/>
              <w:left w:val="outset" w:sz="6" w:space="0" w:color="auto"/>
              <w:bottom w:val="outset" w:sz="6" w:space="0" w:color="auto"/>
              <w:right w:val="outset" w:sz="6" w:space="0" w:color="auto"/>
            </w:tcBorders>
            <w:vAlign w:val="center"/>
          </w:tcPr>
          <w:p w14:paraId="5EE23F76" w14:textId="77777777" w:rsidR="00BC5E9A" w:rsidRDefault="00E529BD">
            <w:pPr>
              <w:ind w:firstLineChars="100" w:firstLine="210"/>
            </w:pPr>
            <w:r>
              <w:rPr>
                <w:rFonts w:hint="eastAsia"/>
              </w:rPr>
              <w:lastRenderedPageBreak/>
              <w:t>其他非流动资产</w:t>
            </w:r>
          </w:p>
        </w:tc>
        <w:tc>
          <w:tcPr>
            <w:tcW w:w="1401" w:type="pct"/>
            <w:tcBorders>
              <w:top w:val="outset" w:sz="6" w:space="0" w:color="auto"/>
              <w:left w:val="outset" w:sz="6" w:space="0" w:color="auto"/>
              <w:bottom w:val="outset" w:sz="6" w:space="0" w:color="auto"/>
              <w:right w:val="outset" w:sz="6" w:space="0" w:color="auto"/>
            </w:tcBorders>
          </w:tcPr>
          <w:p w14:paraId="0A4CBC57" w14:textId="77777777" w:rsidR="00BC5E9A" w:rsidRDefault="00E529BD">
            <w:pPr>
              <w:jc w:val="right"/>
            </w:pPr>
            <w:r>
              <w:t>51,038,945.04</w:t>
            </w:r>
          </w:p>
        </w:tc>
        <w:tc>
          <w:tcPr>
            <w:tcW w:w="1402" w:type="pct"/>
            <w:tcBorders>
              <w:top w:val="outset" w:sz="6" w:space="0" w:color="auto"/>
              <w:left w:val="outset" w:sz="6" w:space="0" w:color="auto"/>
              <w:bottom w:val="outset" w:sz="6" w:space="0" w:color="auto"/>
              <w:right w:val="outset" w:sz="6" w:space="0" w:color="auto"/>
            </w:tcBorders>
          </w:tcPr>
          <w:p w14:paraId="68908050" w14:textId="77777777" w:rsidR="00BC5E9A" w:rsidRDefault="00E529BD">
            <w:pPr>
              <w:jc w:val="right"/>
            </w:pPr>
            <w:r>
              <w:t>42,985,807.56</w:t>
            </w:r>
          </w:p>
        </w:tc>
      </w:tr>
      <w:tr w:rsidR="00BC5E9A" w14:paraId="5CC9C7E8" w14:textId="77777777">
        <w:tc>
          <w:tcPr>
            <w:tcW w:w="2197" w:type="pct"/>
            <w:tcBorders>
              <w:top w:val="outset" w:sz="6" w:space="0" w:color="auto"/>
              <w:left w:val="outset" w:sz="6" w:space="0" w:color="auto"/>
              <w:bottom w:val="outset" w:sz="6" w:space="0" w:color="auto"/>
              <w:right w:val="outset" w:sz="6" w:space="0" w:color="auto"/>
            </w:tcBorders>
            <w:vAlign w:val="center"/>
          </w:tcPr>
          <w:p w14:paraId="3A2BDFAB" w14:textId="77777777" w:rsidR="00BC5E9A" w:rsidRDefault="00E529BD">
            <w:pPr>
              <w:ind w:firstLineChars="200" w:firstLine="420"/>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tcPr>
          <w:p w14:paraId="7940E48B" w14:textId="77777777" w:rsidR="00BC5E9A" w:rsidRDefault="00E529BD">
            <w:pPr>
              <w:jc w:val="right"/>
            </w:pPr>
            <w:r>
              <w:t>1,705,999,892.21</w:t>
            </w:r>
          </w:p>
        </w:tc>
        <w:tc>
          <w:tcPr>
            <w:tcW w:w="1402" w:type="pct"/>
            <w:tcBorders>
              <w:top w:val="outset" w:sz="6" w:space="0" w:color="auto"/>
              <w:left w:val="outset" w:sz="6" w:space="0" w:color="auto"/>
              <w:bottom w:val="outset" w:sz="6" w:space="0" w:color="auto"/>
              <w:right w:val="outset" w:sz="6" w:space="0" w:color="auto"/>
            </w:tcBorders>
          </w:tcPr>
          <w:p w14:paraId="1D4D8C1A" w14:textId="77777777" w:rsidR="00BC5E9A" w:rsidRDefault="00E529BD">
            <w:pPr>
              <w:jc w:val="right"/>
            </w:pPr>
            <w:r>
              <w:t>1,545,962,558.11</w:t>
            </w:r>
          </w:p>
        </w:tc>
      </w:tr>
      <w:tr w:rsidR="00BC5E9A" w14:paraId="1ABE43E6" w14:textId="77777777">
        <w:tc>
          <w:tcPr>
            <w:tcW w:w="2197" w:type="pct"/>
            <w:tcBorders>
              <w:top w:val="outset" w:sz="6" w:space="0" w:color="auto"/>
              <w:left w:val="outset" w:sz="6" w:space="0" w:color="auto"/>
              <w:bottom w:val="outset" w:sz="6" w:space="0" w:color="auto"/>
              <w:right w:val="outset" w:sz="6" w:space="0" w:color="auto"/>
            </w:tcBorders>
            <w:vAlign w:val="center"/>
          </w:tcPr>
          <w:p w14:paraId="163FC234" w14:textId="77777777" w:rsidR="00BC5E9A" w:rsidRDefault="00E529BD">
            <w:pPr>
              <w:ind w:firstLineChars="300" w:firstLine="630"/>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tcPr>
          <w:p w14:paraId="2F567573" w14:textId="77777777" w:rsidR="00BC5E9A" w:rsidRDefault="00E529BD">
            <w:pPr>
              <w:jc w:val="right"/>
            </w:pPr>
            <w:r>
              <w:t>2,233,434,747.30</w:t>
            </w:r>
          </w:p>
        </w:tc>
        <w:tc>
          <w:tcPr>
            <w:tcW w:w="1402" w:type="pct"/>
            <w:tcBorders>
              <w:top w:val="outset" w:sz="6" w:space="0" w:color="auto"/>
              <w:left w:val="outset" w:sz="6" w:space="0" w:color="auto"/>
              <w:bottom w:val="outset" w:sz="6" w:space="0" w:color="auto"/>
              <w:right w:val="outset" w:sz="6" w:space="0" w:color="auto"/>
            </w:tcBorders>
          </w:tcPr>
          <w:p w14:paraId="5264D40D" w14:textId="77777777" w:rsidR="00BC5E9A" w:rsidRDefault="00E529BD">
            <w:pPr>
              <w:jc w:val="right"/>
            </w:pPr>
            <w:r>
              <w:t>2,015,036,620.18</w:t>
            </w:r>
          </w:p>
        </w:tc>
      </w:tr>
      <w:tr w:rsidR="00BC5E9A" w14:paraId="12D887CC" w14:textId="77777777">
        <w:sdt>
          <w:sdtPr>
            <w:tag w:val="_PLD_80d27cb0d91a466f90b8a82f016a8876"/>
            <w:id w:val="147451121"/>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3105911" w14:textId="77777777" w:rsidR="00BC5E9A" w:rsidRDefault="00E529BD">
                <w:pPr>
                  <w:rPr>
                    <w:color w:val="FF00FF"/>
                  </w:rPr>
                </w:pPr>
                <w:r>
                  <w:rPr>
                    <w:rFonts w:hint="eastAsia"/>
                    <w:b/>
                    <w:bCs/>
                  </w:rPr>
                  <w:t>流动负债：</w:t>
                </w:r>
              </w:p>
            </w:tc>
          </w:sdtContent>
        </w:sdt>
      </w:tr>
      <w:tr w:rsidR="00BC5E9A" w14:paraId="416FAF11" w14:textId="77777777">
        <w:tc>
          <w:tcPr>
            <w:tcW w:w="2197" w:type="pct"/>
            <w:tcBorders>
              <w:top w:val="outset" w:sz="6" w:space="0" w:color="auto"/>
              <w:left w:val="outset" w:sz="6" w:space="0" w:color="auto"/>
              <w:bottom w:val="outset" w:sz="6" w:space="0" w:color="auto"/>
              <w:right w:val="outset" w:sz="6" w:space="0" w:color="auto"/>
            </w:tcBorders>
            <w:vAlign w:val="center"/>
          </w:tcPr>
          <w:p w14:paraId="58FF75B0" w14:textId="77777777" w:rsidR="00BC5E9A" w:rsidRDefault="00E529BD">
            <w:pPr>
              <w:ind w:firstLineChars="100" w:firstLine="210"/>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tcPr>
          <w:p w14:paraId="52ECEF6A" w14:textId="77777777" w:rsidR="00BC5E9A" w:rsidRDefault="00E529BD">
            <w:pPr>
              <w:jc w:val="right"/>
            </w:pPr>
            <w:r>
              <w:rPr>
                <w:rFonts w:hint="eastAsia"/>
              </w:rPr>
              <w:t>371,223,020.83</w:t>
            </w:r>
          </w:p>
        </w:tc>
        <w:tc>
          <w:tcPr>
            <w:tcW w:w="1402" w:type="pct"/>
            <w:tcBorders>
              <w:top w:val="outset" w:sz="6" w:space="0" w:color="auto"/>
              <w:left w:val="outset" w:sz="6" w:space="0" w:color="auto"/>
              <w:bottom w:val="outset" w:sz="6" w:space="0" w:color="auto"/>
              <w:right w:val="outset" w:sz="6" w:space="0" w:color="auto"/>
            </w:tcBorders>
          </w:tcPr>
          <w:p w14:paraId="2BA3107F" w14:textId="77777777" w:rsidR="00BC5E9A" w:rsidRDefault="00E529BD">
            <w:pPr>
              <w:jc w:val="right"/>
            </w:pPr>
            <w:r>
              <w:t>346,796,461.12</w:t>
            </w:r>
          </w:p>
        </w:tc>
      </w:tr>
      <w:tr w:rsidR="00BC5E9A" w14:paraId="6FCF2061" w14:textId="77777777">
        <w:tc>
          <w:tcPr>
            <w:tcW w:w="2197" w:type="pct"/>
            <w:tcBorders>
              <w:top w:val="outset" w:sz="6" w:space="0" w:color="auto"/>
              <w:left w:val="outset" w:sz="6" w:space="0" w:color="auto"/>
              <w:bottom w:val="outset" w:sz="6" w:space="0" w:color="auto"/>
              <w:right w:val="outset" w:sz="6" w:space="0" w:color="auto"/>
            </w:tcBorders>
            <w:vAlign w:val="center"/>
          </w:tcPr>
          <w:p w14:paraId="2CD14414" w14:textId="77777777" w:rsidR="00BC5E9A" w:rsidRDefault="00E529BD">
            <w:pPr>
              <w:ind w:firstLineChars="100" w:firstLine="210"/>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tcPr>
          <w:p w14:paraId="183A13CE"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F9F215B" w14:textId="77777777" w:rsidR="00BC5E9A" w:rsidRDefault="00BC5E9A">
            <w:pPr>
              <w:jc w:val="right"/>
            </w:pPr>
          </w:p>
        </w:tc>
      </w:tr>
      <w:tr w:rsidR="00BC5E9A" w14:paraId="05341A6B" w14:textId="77777777">
        <w:tc>
          <w:tcPr>
            <w:tcW w:w="2197" w:type="pct"/>
            <w:tcBorders>
              <w:top w:val="outset" w:sz="6" w:space="0" w:color="auto"/>
              <w:left w:val="outset" w:sz="6" w:space="0" w:color="auto"/>
              <w:bottom w:val="outset" w:sz="6" w:space="0" w:color="auto"/>
              <w:right w:val="outset" w:sz="6" w:space="0" w:color="auto"/>
            </w:tcBorders>
            <w:vAlign w:val="center"/>
          </w:tcPr>
          <w:p w14:paraId="18271C69" w14:textId="77777777" w:rsidR="00BC5E9A" w:rsidRDefault="00E529BD">
            <w:pPr>
              <w:ind w:firstLineChars="100" w:firstLine="210"/>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tcPr>
          <w:p w14:paraId="67BF4E3E"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CD3F71D" w14:textId="77777777" w:rsidR="00BC5E9A" w:rsidRDefault="00BC5E9A">
            <w:pPr>
              <w:jc w:val="right"/>
            </w:pPr>
          </w:p>
        </w:tc>
      </w:tr>
      <w:tr w:rsidR="00BC5E9A" w14:paraId="58AD19AF" w14:textId="77777777">
        <w:tc>
          <w:tcPr>
            <w:tcW w:w="2197" w:type="pct"/>
            <w:tcBorders>
              <w:top w:val="outset" w:sz="6" w:space="0" w:color="auto"/>
              <w:left w:val="outset" w:sz="6" w:space="0" w:color="auto"/>
              <w:bottom w:val="outset" w:sz="6" w:space="0" w:color="auto"/>
              <w:right w:val="outset" w:sz="6" w:space="0" w:color="auto"/>
            </w:tcBorders>
            <w:vAlign w:val="center"/>
          </w:tcPr>
          <w:p w14:paraId="3BBCBF0B" w14:textId="77777777" w:rsidR="00BC5E9A" w:rsidRDefault="00E529BD">
            <w:pPr>
              <w:ind w:firstLineChars="100" w:firstLine="210"/>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tcPr>
          <w:p w14:paraId="130249FC"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8321B91" w14:textId="77777777" w:rsidR="00BC5E9A" w:rsidRDefault="00BC5E9A">
            <w:pPr>
              <w:jc w:val="right"/>
            </w:pPr>
          </w:p>
        </w:tc>
      </w:tr>
      <w:tr w:rsidR="00BC5E9A" w14:paraId="72E262D2" w14:textId="77777777">
        <w:tc>
          <w:tcPr>
            <w:tcW w:w="2197" w:type="pct"/>
            <w:tcBorders>
              <w:top w:val="outset" w:sz="6" w:space="0" w:color="auto"/>
              <w:left w:val="outset" w:sz="6" w:space="0" w:color="auto"/>
              <w:bottom w:val="outset" w:sz="6" w:space="0" w:color="auto"/>
              <w:right w:val="outset" w:sz="6" w:space="0" w:color="auto"/>
            </w:tcBorders>
            <w:vAlign w:val="center"/>
          </w:tcPr>
          <w:p w14:paraId="0EE14FC6" w14:textId="77777777" w:rsidR="00BC5E9A" w:rsidRDefault="00E529BD">
            <w:pPr>
              <w:ind w:firstLineChars="100" w:firstLine="210"/>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tcPr>
          <w:p w14:paraId="5820D48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E84EB4E" w14:textId="77777777" w:rsidR="00BC5E9A" w:rsidRDefault="00BC5E9A">
            <w:pPr>
              <w:jc w:val="right"/>
            </w:pPr>
          </w:p>
        </w:tc>
      </w:tr>
      <w:tr w:rsidR="00BC5E9A" w14:paraId="3E08D916" w14:textId="77777777">
        <w:tc>
          <w:tcPr>
            <w:tcW w:w="2197" w:type="pct"/>
            <w:tcBorders>
              <w:top w:val="outset" w:sz="6" w:space="0" w:color="auto"/>
              <w:left w:val="outset" w:sz="6" w:space="0" w:color="auto"/>
              <w:bottom w:val="outset" w:sz="6" w:space="0" w:color="auto"/>
              <w:right w:val="outset" w:sz="6" w:space="0" w:color="auto"/>
            </w:tcBorders>
            <w:vAlign w:val="center"/>
          </w:tcPr>
          <w:p w14:paraId="380F75B1" w14:textId="77777777" w:rsidR="00BC5E9A" w:rsidRDefault="00E529BD">
            <w:pPr>
              <w:ind w:firstLineChars="100" w:firstLine="210"/>
            </w:pPr>
            <w:r>
              <w:t>应付票据</w:t>
            </w:r>
          </w:p>
        </w:tc>
        <w:tc>
          <w:tcPr>
            <w:tcW w:w="1401" w:type="pct"/>
            <w:tcBorders>
              <w:top w:val="outset" w:sz="6" w:space="0" w:color="auto"/>
              <w:left w:val="outset" w:sz="6" w:space="0" w:color="auto"/>
              <w:bottom w:val="outset" w:sz="6" w:space="0" w:color="auto"/>
              <w:right w:val="outset" w:sz="6" w:space="0" w:color="auto"/>
            </w:tcBorders>
          </w:tcPr>
          <w:p w14:paraId="5A0F7EA2" w14:textId="77777777" w:rsidR="00BC5E9A" w:rsidRDefault="00E529BD">
            <w:pPr>
              <w:jc w:val="right"/>
            </w:pPr>
            <w:r>
              <w:t>79,594,235.65</w:t>
            </w:r>
          </w:p>
        </w:tc>
        <w:tc>
          <w:tcPr>
            <w:tcW w:w="1402" w:type="pct"/>
            <w:tcBorders>
              <w:top w:val="outset" w:sz="6" w:space="0" w:color="auto"/>
              <w:left w:val="outset" w:sz="6" w:space="0" w:color="auto"/>
              <w:bottom w:val="outset" w:sz="6" w:space="0" w:color="auto"/>
              <w:right w:val="outset" w:sz="6" w:space="0" w:color="auto"/>
            </w:tcBorders>
          </w:tcPr>
          <w:p w14:paraId="0C5B21AD" w14:textId="77777777" w:rsidR="00BC5E9A" w:rsidRDefault="00E529BD">
            <w:pPr>
              <w:jc w:val="right"/>
            </w:pPr>
            <w:r>
              <w:t>77,878,412.11</w:t>
            </w:r>
          </w:p>
        </w:tc>
      </w:tr>
      <w:tr w:rsidR="00BC5E9A" w14:paraId="6E9CC258" w14:textId="77777777">
        <w:tc>
          <w:tcPr>
            <w:tcW w:w="2197" w:type="pct"/>
            <w:tcBorders>
              <w:top w:val="outset" w:sz="6" w:space="0" w:color="auto"/>
              <w:left w:val="outset" w:sz="6" w:space="0" w:color="auto"/>
              <w:bottom w:val="outset" w:sz="6" w:space="0" w:color="auto"/>
              <w:right w:val="outset" w:sz="6" w:space="0" w:color="auto"/>
            </w:tcBorders>
            <w:vAlign w:val="center"/>
          </w:tcPr>
          <w:p w14:paraId="26908EB9" w14:textId="77777777" w:rsidR="00BC5E9A" w:rsidRDefault="00E529BD">
            <w:pPr>
              <w:ind w:firstLineChars="100" w:firstLine="210"/>
            </w:pPr>
            <w:r>
              <w:t>应付账款</w:t>
            </w:r>
          </w:p>
        </w:tc>
        <w:tc>
          <w:tcPr>
            <w:tcW w:w="1401" w:type="pct"/>
            <w:tcBorders>
              <w:top w:val="outset" w:sz="6" w:space="0" w:color="auto"/>
              <w:left w:val="outset" w:sz="6" w:space="0" w:color="auto"/>
              <w:bottom w:val="outset" w:sz="6" w:space="0" w:color="auto"/>
              <w:right w:val="outset" w:sz="6" w:space="0" w:color="auto"/>
            </w:tcBorders>
          </w:tcPr>
          <w:p w14:paraId="3D65B36A" w14:textId="77777777" w:rsidR="00BC5E9A" w:rsidRDefault="00E529BD">
            <w:pPr>
              <w:jc w:val="right"/>
            </w:pPr>
            <w:r>
              <w:t>140,377,646.62</w:t>
            </w:r>
          </w:p>
        </w:tc>
        <w:tc>
          <w:tcPr>
            <w:tcW w:w="1402" w:type="pct"/>
            <w:tcBorders>
              <w:top w:val="outset" w:sz="6" w:space="0" w:color="auto"/>
              <w:left w:val="outset" w:sz="6" w:space="0" w:color="auto"/>
              <w:bottom w:val="outset" w:sz="6" w:space="0" w:color="auto"/>
              <w:right w:val="outset" w:sz="6" w:space="0" w:color="auto"/>
            </w:tcBorders>
          </w:tcPr>
          <w:p w14:paraId="43008385" w14:textId="77777777" w:rsidR="00BC5E9A" w:rsidRDefault="00E529BD">
            <w:pPr>
              <w:jc w:val="right"/>
            </w:pPr>
            <w:r>
              <w:t>150,352,984.50</w:t>
            </w:r>
          </w:p>
        </w:tc>
      </w:tr>
      <w:tr w:rsidR="00BC5E9A" w14:paraId="727C5A7F" w14:textId="77777777">
        <w:tc>
          <w:tcPr>
            <w:tcW w:w="2197" w:type="pct"/>
            <w:tcBorders>
              <w:top w:val="outset" w:sz="6" w:space="0" w:color="auto"/>
              <w:left w:val="outset" w:sz="6" w:space="0" w:color="auto"/>
              <w:bottom w:val="outset" w:sz="6" w:space="0" w:color="auto"/>
              <w:right w:val="outset" w:sz="6" w:space="0" w:color="auto"/>
            </w:tcBorders>
            <w:vAlign w:val="center"/>
          </w:tcPr>
          <w:p w14:paraId="4FC89DC2" w14:textId="77777777" w:rsidR="00BC5E9A" w:rsidRDefault="00E529BD">
            <w:pPr>
              <w:ind w:firstLineChars="100" w:firstLine="210"/>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tcPr>
          <w:p w14:paraId="3E8DB039"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8441B48" w14:textId="77777777" w:rsidR="00BC5E9A" w:rsidRDefault="00BC5E9A">
            <w:pPr>
              <w:jc w:val="right"/>
            </w:pPr>
          </w:p>
        </w:tc>
      </w:tr>
      <w:tr w:rsidR="00BC5E9A" w14:paraId="1979A995" w14:textId="77777777">
        <w:tc>
          <w:tcPr>
            <w:tcW w:w="2197" w:type="pct"/>
            <w:tcBorders>
              <w:top w:val="outset" w:sz="6" w:space="0" w:color="auto"/>
              <w:left w:val="outset" w:sz="6" w:space="0" w:color="auto"/>
              <w:bottom w:val="outset" w:sz="6" w:space="0" w:color="auto"/>
              <w:right w:val="outset" w:sz="6" w:space="0" w:color="auto"/>
            </w:tcBorders>
            <w:vAlign w:val="center"/>
          </w:tcPr>
          <w:p w14:paraId="2C4F743D" w14:textId="77777777" w:rsidR="00BC5E9A" w:rsidRDefault="00E529BD">
            <w:pPr>
              <w:ind w:firstLineChars="100" w:firstLine="210"/>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tcPr>
          <w:p w14:paraId="5FB50262" w14:textId="77777777" w:rsidR="00BC5E9A" w:rsidRDefault="00E529BD">
            <w:pPr>
              <w:jc w:val="right"/>
            </w:pPr>
            <w:r>
              <w:t>11,993,494.47</w:t>
            </w:r>
          </w:p>
        </w:tc>
        <w:tc>
          <w:tcPr>
            <w:tcW w:w="1402" w:type="pct"/>
            <w:tcBorders>
              <w:top w:val="outset" w:sz="6" w:space="0" w:color="auto"/>
              <w:left w:val="outset" w:sz="6" w:space="0" w:color="auto"/>
              <w:bottom w:val="outset" w:sz="6" w:space="0" w:color="auto"/>
              <w:right w:val="outset" w:sz="6" w:space="0" w:color="auto"/>
            </w:tcBorders>
          </w:tcPr>
          <w:p w14:paraId="2BBCEC17" w14:textId="77777777" w:rsidR="00BC5E9A" w:rsidRDefault="00E529BD">
            <w:pPr>
              <w:jc w:val="right"/>
            </w:pPr>
            <w:r>
              <w:t>11,688,899.19</w:t>
            </w:r>
          </w:p>
        </w:tc>
      </w:tr>
      <w:tr w:rsidR="00BC5E9A" w14:paraId="3AABF45A" w14:textId="77777777">
        <w:tc>
          <w:tcPr>
            <w:tcW w:w="2197" w:type="pct"/>
            <w:tcBorders>
              <w:top w:val="outset" w:sz="6" w:space="0" w:color="auto"/>
              <w:left w:val="outset" w:sz="6" w:space="0" w:color="auto"/>
              <w:bottom w:val="outset" w:sz="6" w:space="0" w:color="auto"/>
              <w:right w:val="outset" w:sz="6" w:space="0" w:color="auto"/>
            </w:tcBorders>
            <w:vAlign w:val="center"/>
          </w:tcPr>
          <w:p w14:paraId="7DDCB27D" w14:textId="77777777" w:rsidR="00BC5E9A" w:rsidRDefault="00E529BD">
            <w:pPr>
              <w:ind w:firstLineChars="100" w:firstLine="210"/>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tcPr>
          <w:p w14:paraId="3A04E18F"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4104242B" w14:textId="77777777" w:rsidR="00BC5E9A" w:rsidRDefault="00BC5E9A">
            <w:pPr>
              <w:jc w:val="right"/>
            </w:pPr>
          </w:p>
        </w:tc>
      </w:tr>
      <w:tr w:rsidR="00BC5E9A" w14:paraId="11809DC2" w14:textId="77777777">
        <w:tc>
          <w:tcPr>
            <w:tcW w:w="2197" w:type="pct"/>
            <w:tcBorders>
              <w:top w:val="outset" w:sz="6" w:space="0" w:color="auto"/>
              <w:left w:val="outset" w:sz="6" w:space="0" w:color="auto"/>
              <w:bottom w:val="outset" w:sz="6" w:space="0" w:color="auto"/>
              <w:right w:val="outset" w:sz="6" w:space="0" w:color="auto"/>
            </w:tcBorders>
            <w:vAlign w:val="center"/>
          </w:tcPr>
          <w:p w14:paraId="784E4861" w14:textId="77777777" w:rsidR="00BC5E9A" w:rsidRDefault="00E529BD">
            <w:pPr>
              <w:ind w:firstLineChars="100" w:firstLine="210"/>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tcPr>
          <w:p w14:paraId="0382C485"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789A80C" w14:textId="77777777" w:rsidR="00BC5E9A" w:rsidRDefault="00BC5E9A">
            <w:pPr>
              <w:jc w:val="right"/>
            </w:pPr>
          </w:p>
        </w:tc>
      </w:tr>
      <w:tr w:rsidR="00BC5E9A" w14:paraId="22C5DA8F" w14:textId="77777777">
        <w:tc>
          <w:tcPr>
            <w:tcW w:w="2197" w:type="pct"/>
            <w:tcBorders>
              <w:top w:val="outset" w:sz="6" w:space="0" w:color="auto"/>
              <w:left w:val="outset" w:sz="6" w:space="0" w:color="auto"/>
              <w:bottom w:val="outset" w:sz="6" w:space="0" w:color="auto"/>
              <w:right w:val="outset" w:sz="6" w:space="0" w:color="auto"/>
            </w:tcBorders>
            <w:vAlign w:val="center"/>
          </w:tcPr>
          <w:p w14:paraId="7655F613" w14:textId="77777777" w:rsidR="00BC5E9A" w:rsidRDefault="00E529BD">
            <w:pPr>
              <w:ind w:firstLineChars="100" w:firstLine="210"/>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tcPr>
          <w:p w14:paraId="3590CA45"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44BDFD8" w14:textId="77777777" w:rsidR="00BC5E9A" w:rsidRDefault="00BC5E9A">
            <w:pPr>
              <w:jc w:val="right"/>
            </w:pPr>
          </w:p>
        </w:tc>
      </w:tr>
      <w:tr w:rsidR="00BC5E9A" w14:paraId="3F0A717C" w14:textId="77777777">
        <w:tc>
          <w:tcPr>
            <w:tcW w:w="2197" w:type="pct"/>
            <w:tcBorders>
              <w:top w:val="outset" w:sz="6" w:space="0" w:color="auto"/>
              <w:left w:val="outset" w:sz="6" w:space="0" w:color="auto"/>
              <w:bottom w:val="outset" w:sz="6" w:space="0" w:color="auto"/>
              <w:right w:val="outset" w:sz="6" w:space="0" w:color="auto"/>
            </w:tcBorders>
            <w:vAlign w:val="center"/>
          </w:tcPr>
          <w:p w14:paraId="6E5ADC0D" w14:textId="77777777" w:rsidR="00BC5E9A" w:rsidRDefault="00E529BD">
            <w:pPr>
              <w:ind w:firstLineChars="100" w:firstLine="210"/>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tcPr>
          <w:p w14:paraId="1EB7E861"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9D6B4DD" w14:textId="77777777" w:rsidR="00BC5E9A" w:rsidRDefault="00BC5E9A">
            <w:pPr>
              <w:jc w:val="right"/>
            </w:pPr>
          </w:p>
        </w:tc>
      </w:tr>
      <w:tr w:rsidR="00BC5E9A" w14:paraId="5190C133" w14:textId="77777777">
        <w:tc>
          <w:tcPr>
            <w:tcW w:w="2197" w:type="pct"/>
            <w:tcBorders>
              <w:top w:val="outset" w:sz="6" w:space="0" w:color="auto"/>
              <w:left w:val="outset" w:sz="6" w:space="0" w:color="auto"/>
              <w:bottom w:val="outset" w:sz="6" w:space="0" w:color="auto"/>
              <w:right w:val="outset" w:sz="6" w:space="0" w:color="auto"/>
            </w:tcBorders>
            <w:vAlign w:val="center"/>
          </w:tcPr>
          <w:p w14:paraId="5EA62E66" w14:textId="77777777" w:rsidR="00BC5E9A" w:rsidRDefault="00E529BD">
            <w:pPr>
              <w:ind w:firstLineChars="100" w:firstLine="210"/>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tcPr>
          <w:p w14:paraId="7F92FC5E" w14:textId="77777777" w:rsidR="00BC5E9A" w:rsidRDefault="00E529BD">
            <w:pPr>
              <w:jc w:val="right"/>
            </w:pPr>
            <w:r>
              <w:t>34,187,389.83</w:t>
            </w:r>
          </w:p>
        </w:tc>
        <w:tc>
          <w:tcPr>
            <w:tcW w:w="1402" w:type="pct"/>
            <w:tcBorders>
              <w:top w:val="outset" w:sz="6" w:space="0" w:color="auto"/>
              <w:left w:val="outset" w:sz="6" w:space="0" w:color="auto"/>
              <w:bottom w:val="outset" w:sz="6" w:space="0" w:color="auto"/>
              <w:right w:val="outset" w:sz="6" w:space="0" w:color="auto"/>
            </w:tcBorders>
          </w:tcPr>
          <w:p w14:paraId="7E8FDD38" w14:textId="77777777" w:rsidR="00BC5E9A" w:rsidRDefault="00E529BD">
            <w:pPr>
              <w:jc w:val="right"/>
            </w:pPr>
            <w:r>
              <w:t>33,617,483.04</w:t>
            </w:r>
          </w:p>
        </w:tc>
      </w:tr>
      <w:tr w:rsidR="00BC5E9A" w14:paraId="7195D13E" w14:textId="77777777">
        <w:tc>
          <w:tcPr>
            <w:tcW w:w="2197" w:type="pct"/>
            <w:tcBorders>
              <w:top w:val="outset" w:sz="6" w:space="0" w:color="auto"/>
              <w:left w:val="outset" w:sz="6" w:space="0" w:color="auto"/>
              <w:bottom w:val="outset" w:sz="6" w:space="0" w:color="auto"/>
              <w:right w:val="outset" w:sz="6" w:space="0" w:color="auto"/>
            </w:tcBorders>
            <w:vAlign w:val="center"/>
          </w:tcPr>
          <w:p w14:paraId="6D28F8DC" w14:textId="77777777" w:rsidR="00BC5E9A" w:rsidRDefault="00E529BD">
            <w:pPr>
              <w:ind w:firstLineChars="100" w:firstLine="210"/>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tcPr>
          <w:p w14:paraId="79357A4E" w14:textId="77777777" w:rsidR="00BC5E9A" w:rsidRDefault="00E529BD">
            <w:pPr>
              <w:jc w:val="right"/>
            </w:pPr>
            <w:r>
              <w:t>12,870,978.10</w:t>
            </w:r>
          </w:p>
        </w:tc>
        <w:tc>
          <w:tcPr>
            <w:tcW w:w="1402" w:type="pct"/>
            <w:tcBorders>
              <w:top w:val="outset" w:sz="6" w:space="0" w:color="auto"/>
              <w:left w:val="outset" w:sz="6" w:space="0" w:color="auto"/>
              <w:bottom w:val="outset" w:sz="6" w:space="0" w:color="auto"/>
              <w:right w:val="outset" w:sz="6" w:space="0" w:color="auto"/>
            </w:tcBorders>
          </w:tcPr>
          <w:p w14:paraId="61712750" w14:textId="77777777" w:rsidR="00BC5E9A" w:rsidRDefault="00E529BD">
            <w:pPr>
              <w:jc w:val="right"/>
            </w:pPr>
            <w:r>
              <w:t>5,551,144.73</w:t>
            </w:r>
          </w:p>
        </w:tc>
      </w:tr>
      <w:tr w:rsidR="00BC5E9A" w14:paraId="28A8EFE0" w14:textId="77777777">
        <w:tc>
          <w:tcPr>
            <w:tcW w:w="2197" w:type="pct"/>
            <w:tcBorders>
              <w:top w:val="outset" w:sz="6" w:space="0" w:color="auto"/>
              <w:left w:val="outset" w:sz="6" w:space="0" w:color="auto"/>
              <w:bottom w:val="outset" w:sz="6" w:space="0" w:color="auto"/>
              <w:right w:val="outset" w:sz="6" w:space="0" w:color="auto"/>
            </w:tcBorders>
            <w:vAlign w:val="center"/>
          </w:tcPr>
          <w:p w14:paraId="69682D20" w14:textId="77777777" w:rsidR="00BC5E9A" w:rsidRDefault="00E529BD">
            <w:pPr>
              <w:ind w:firstLineChars="100" w:firstLine="210"/>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tcPr>
          <w:p w14:paraId="7EFE0A1A" w14:textId="77777777" w:rsidR="00BC5E9A" w:rsidRDefault="00E529BD">
            <w:pPr>
              <w:jc w:val="right"/>
            </w:pPr>
            <w:r>
              <w:t>24,169,732.17</w:t>
            </w:r>
          </w:p>
        </w:tc>
        <w:tc>
          <w:tcPr>
            <w:tcW w:w="1402" w:type="pct"/>
            <w:tcBorders>
              <w:top w:val="outset" w:sz="6" w:space="0" w:color="auto"/>
              <w:left w:val="outset" w:sz="6" w:space="0" w:color="auto"/>
              <w:bottom w:val="outset" w:sz="6" w:space="0" w:color="auto"/>
              <w:right w:val="outset" w:sz="6" w:space="0" w:color="auto"/>
            </w:tcBorders>
          </w:tcPr>
          <w:p w14:paraId="0C643F3A" w14:textId="77777777" w:rsidR="00BC5E9A" w:rsidRDefault="00E529BD">
            <w:pPr>
              <w:jc w:val="right"/>
            </w:pPr>
            <w:r>
              <w:t>13,485,414.26</w:t>
            </w:r>
          </w:p>
        </w:tc>
      </w:tr>
      <w:tr w:rsidR="00BC5E9A" w14:paraId="4D110C8A" w14:textId="77777777">
        <w:tc>
          <w:tcPr>
            <w:tcW w:w="2197" w:type="pct"/>
            <w:tcBorders>
              <w:top w:val="outset" w:sz="6" w:space="0" w:color="auto"/>
              <w:left w:val="outset" w:sz="6" w:space="0" w:color="auto"/>
              <w:bottom w:val="outset" w:sz="6" w:space="0" w:color="auto"/>
              <w:right w:val="outset" w:sz="6" w:space="0" w:color="auto"/>
            </w:tcBorders>
            <w:vAlign w:val="center"/>
          </w:tcPr>
          <w:p w14:paraId="27FCECBE" w14:textId="77777777" w:rsidR="00BC5E9A" w:rsidRDefault="00E529BD">
            <w:pPr>
              <w:ind w:firstLineChars="100" w:firstLine="210"/>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tcPr>
          <w:p w14:paraId="4E0FB1DD"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7E7CAEA" w14:textId="77777777" w:rsidR="00BC5E9A" w:rsidRDefault="00BC5E9A">
            <w:pPr>
              <w:jc w:val="right"/>
            </w:pPr>
          </w:p>
        </w:tc>
      </w:tr>
      <w:tr w:rsidR="00BC5E9A" w14:paraId="22067917" w14:textId="77777777">
        <w:tc>
          <w:tcPr>
            <w:tcW w:w="2197" w:type="pct"/>
            <w:tcBorders>
              <w:top w:val="outset" w:sz="6" w:space="0" w:color="auto"/>
              <w:left w:val="outset" w:sz="6" w:space="0" w:color="auto"/>
              <w:bottom w:val="outset" w:sz="6" w:space="0" w:color="auto"/>
              <w:right w:val="outset" w:sz="6" w:space="0" w:color="auto"/>
            </w:tcBorders>
            <w:vAlign w:val="center"/>
          </w:tcPr>
          <w:p w14:paraId="29B505F7" w14:textId="77777777" w:rsidR="00BC5E9A" w:rsidRDefault="00E529BD">
            <w:pPr>
              <w:ind w:firstLineChars="400" w:firstLine="840"/>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tcPr>
          <w:p w14:paraId="44A95A3B" w14:textId="77777777" w:rsidR="00BC5E9A" w:rsidRDefault="00E529BD">
            <w:pPr>
              <w:jc w:val="right"/>
            </w:pPr>
            <w:r>
              <w:rPr>
                <w:rFonts w:hint="eastAsia"/>
              </w:rPr>
              <w:t>12,600,000.00</w:t>
            </w:r>
          </w:p>
        </w:tc>
        <w:tc>
          <w:tcPr>
            <w:tcW w:w="1402" w:type="pct"/>
            <w:tcBorders>
              <w:top w:val="outset" w:sz="6" w:space="0" w:color="auto"/>
              <w:left w:val="outset" w:sz="6" w:space="0" w:color="auto"/>
              <w:bottom w:val="outset" w:sz="6" w:space="0" w:color="auto"/>
              <w:right w:val="outset" w:sz="6" w:space="0" w:color="auto"/>
            </w:tcBorders>
          </w:tcPr>
          <w:p w14:paraId="6540F050" w14:textId="77777777" w:rsidR="00BC5E9A" w:rsidRDefault="00BC5E9A">
            <w:pPr>
              <w:jc w:val="right"/>
            </w:pPr>
          </w:p>
        </w:tc>
      </w:tr>
      <w:tr w:rsidR="00BC5E9A" w14:paraId="11D9792B" w14:textId="77777777">
        <w:tc>
          <w:tcPr>
            <w:tcW w:w="2197" w:type="pct"/>
            <w:tcBorders>
              <w:top w:val="outset" w:sz="6" w:space="0" w:color="auto"/>
              <w:left w:val="outset" w:sz="6" w:space="0" w:color="auto"/>
              <w:bottom w:val="outset" w:sz="6" w:space="0" w:color="auto"/>
              <w:right w:val="outset" w:sz="6" w:space="0" w:color="auto"/>
            </w:tcBorders>
            <w:vAlign w:val="center"/>
          </w:tcPr>
          <w:p w14:paraId="0882F0C4" w14:textId="77777777" w:rsidR="00BC5E9A" w:rsidRDefault="00E529BD">
            <w:pPr>
              <w:ind w:firstLineChars="100" w:firstLine="210"/>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tcPr>
          <w:p w14:paraId="6FE6B00B"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3EB1F67" w14:textId="77777777" w:rsidR="00BC5E9A" w:rsidRDefault="00BC5E9A">
            <w:pPr>
              <w:jc w:val="right"/>
            </w:pPr>
          </w:p>
        </w:tc>
      </w:tr>
      <w:tr w:rsidR="00BC5E9A" w14:paraId="3E24DEB1" w14:textId="77777777">
        <w:tc>
          <w:tcPr>
            <w:tcW w:w="2197" w:type="pct"/>
            <w:tcBorders>
              <w:top w:val="outset" w:sz="6" w:space="0" w:color="auto"/>
              <w:left w:val="outset" w:sz="6" w:space="0" w:color="auto"/>
              <w:bottom w:val="outset" w:sz="6" w:space="0" w:color="auto"/>
              <w:right w:val="outset" w:sz="6" w:space="0" w:color="auto"/>
            </w:tcBorders>
            <w:vAlign w:val="center"/>
          </w:tcPr>
          <w:p w14:paraId="5B6D055E" w14:textId="77777777" w:rsidR="00BC5E9A" w:rsidRDefault="00E529BD">
            <w:pPr>
              <w:ind w:firstLineChars="100" w:firstLine="210"/>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tcPr>
          <w:p w14:paraId="3770A6B1"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6F87402D" w14:textId="77777777" w:rsidR="00BC5E9A" w:rsidRDefault="00BC5E9A">
            <w:pPr>
              <w:jc w:val="right"/>
            </w:pPr>
          </w:p>
        </w:tc>
      </w:tr>
      <w:tr w:rsidR="00BC5E9A" w14:paraId="2E2C987C" w14:textId="77777777">
        <w:tc>
          <w:tcPr>
            <w:tcW w:w="2197" w:type="pct"/>
            <w:tcBorders>
              <w:top w:val="outset" w:sz="6" w:space="0" w:color="auto"/>
              <w:left w:val="outset" w:sz="6" w:space="0" w:color="auto"/>
              <w:bottom w:val="outset" w:sz="6" w:space="0" w:color="auto"/>
              <w:right w:val="outset" w:sz="6" w:space="0" w:color="auto"/>
            </w:tcBorders>
            <w:vAlign w:val="center"/>
          </w:tcPr>
          <w:p w14:paraId="46475D5F" w14:textId="77777777" w:rsidR="00BC5E9A" w:rsidRDefault="00E529BD">
            <w:pPr>
              <w:ind w:firstLineChars="100" w:firstLine="210"/>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tcPr>
          <w:p w14:paraId="5EB0C0A1"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B236740" w14:textId="77777777" w:rsidR="00BC5E9A" w:rsidRDefault="00BC5E9A">
            <w:pPr>
              <w:jc w:val="right"/>
            </w:pPr>
          </w:p>
        </w:tc>
      </w:tr>
      <w:tr w:rsidR="00BC5E9A" w14:paraId="5F21D7E8" w14:textId="77777777">
        <w:tc>
          <w:tcPr>
            <w:tcW w:w="2197" w:type="pct"/>
            <w:tcBorders>
              <w:top w:val="outset" w:sz="6" w:space="0" w:color="auto"/>
              <w:left w:val="outset" w:sz="6" w:space="0" w:color="auto"/>
              <w:bottom w:val="outset" w:sz="6" w:space="0" w:color="auto"/>
              <w:right w:val="outset" w:sz="6" w:space="0" w:color="auto"/>
            </w:tcBorders>
            <w:vAlign w:val="center"/>
          </w:tcPr>
          <w:p w14:paraId="226BC017" w14:textId="77777777" w:rsidR="00BC5E9A" w:rsidRDefault="00E529BD">
            <w:pPr>
              <w:ind w:firstLineChars="100" w:firstLine="210"/>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tcPr>
          <w:p w14:paraId="36DBDD93" w14:textId="77777777" w:rsidR="00BC5E9A" w:rsidRDefault="00E529BD">
            <w:pPr>
              <w:jc w:val="right"/>
            </w:pPr>
            <w:r>
              <w:t>705240.96</w:t>
            </w:r>
          </w:p>
        </w:tc>
        <w:tc>
          <w:tcPr>
            <w:tcW w:w="1402" w:type="pct"/>
            <w:tcBorders>
              <w:top w:val="outset" w:sz="6" w:space="0" w:color="auto"/>
              <w:left w:val="outset" w:sz="6" w:space="0" w:color="auto"/>
              <w:bottom w:val="outset" w:sz="6" w:space="0" w:color="auto"/>
              <w:right w:val="outset" w:sz="6" w:space="0" w:color="auto"/>
            </w:tcBorders>
          </w:tcPr>
          <w:p w14:paraId="575E4E3C" w14:textId="77777777" w:rsidR="00BC5E9A" w:rsidRDefault="00BC5E9A">
            <w:pPr>
              <w:jc w:val="right"/>
            </w:pPr>
          </w:p>
        </w:tc>
      </w:tr>
      <w:tr w:rsidR="00BC5E9A" w14:paraId="64770287" w14:textId="77777777">
        <w:tc>
          <w:tcPr>
            <w:tcW w:w="2197" w:type="pct"/>
            <w:tcBorders>
              <w:top w:val="outset" w:sz="6" w:space="0" w:color="auto"/>
              <w:left w:val="outset" w:sz="6" w:space="0" w:color="auto"/>
              <w:bottom w:val="outset" w:sz="6" w:space="0" w:color="auto"/>
              <w:right w:val="outset" w:sz="6" w:space="0" w:color="auto"/>
            </w:tcBorders>
            <w:vAlign w:val="center"/>
          </w:tcPr>
          <w:p w14:paraId="2AF9A02D" w14:textId="77777777" w:rsidR="00BC5E9A" w:rsidRDefault="00E529BD">
            <w:pPr>
              <w:ind w:firstLineChars="100" w:firstLine="210"/>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tcPr>
          <w:p w14:paraId="092146B1" w14:textId="77777777" w:rsidR="00BC5E9A" w:rsidRDefault="00E529BD">
            <w:pPr>
              <w:jc w:val="right"/>
            </w:pPr>
            <w:r>
              <w:t>890,098.06</w:t>
            </w:r>
          </w:p>
        </w:tc>
        <w:tc>
          <w:tcPr>
            <w:tcW w:w="1402" w:type="pct"/>
            <w:tcBorders>
              <w:top w:val="outset" w:sz="6" w:space="0" w:color="auto"/>
              <w:left w:val="outset" w:sz="6" w:space="0" w:color="auto"/>
              <w:bottom w:val="outset" w:sz="6" w:space="0" w:color="auto"/>
              <w:right w:val="outset" w:sz="6" w:space="0" w:color="auto"/>
            </w:tcBorders>
          </w:tcPr>
          <w:p w14:paraId="64FA65DA" w14:textId="77777777" w:rsidR="00BC5E9A" w:rsidRDefault="00E529BD">
            <w:pPr>
              <w:jc w:val="right"/>
            </w:pPr>
            <w:r>
              <w:t>267,805.67</w:t>
            </w:r>
          </w:p>
        </w:tc>
      </w:tr>
      <w:tr w:rsidR="00BC5E9A" w14:paraId="1BA3B7AF" w14:textId="77777777">
        <w:tc>
          <w:tcPr>
            <w:tcW w:w="2197" w:type="pct"/>
            <w:tcBorders>
              <w:top w:val="outset" w:sz="6" w:space="0" w:color="auto"/>
              <w:left w:val="outset" w:sz="6" w:space="0" w:color="auto"/>
              <w:bottom w:val="outset" w:sz="6" w:space="0" w:color="auto"/>
              <w:right w:val="outset" w:sz="6" w:space="0" w:color="auto"/>
            </w:tcBorders>
            <w:vAlign w:val="center"/>
          </w:tcPr>
          <w:p w14:paraId="1788E0F8" w14:textId="77777777" w:rsidR="00BC5E9A" w:rsidRDefault="00E529BD">
            <w:pPr>
              <w:ind w:firstLineChars="200" w:firstLine="420"/>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tcPr>
          <w:p w14:paraId="5162B9A8" w14:textId="77777777" w:rsidR="00BC5E9A" w:rsidRDefault="00E529BD">
            <w:pPr>
              <w:jc w:val="right"/>
            </w:pPr>
            <w:r>
              <w:t>676,011,836.69</w:t>
            </w:r>
          </w:p>
        </w:tc>
        <w:tc>
          <w:tcPr>
            <w:tcW w:w="1402" w:type="pct"/>
            <w:tcBorders>
              <w:top w:val="outset" w:sz="6" w:space="0" w:color="auto"/>
              <w:left w:val="outset" w:sz="6" w:space="0" w:color="auto"/>
              <w:bottom w:val="outset" w:sz="6" w:space="0" w:color="auto"/>
              <w:right w:val="outset" w:sz="6" w:space="0" w:color="auto"/>
            </w:tcBorders>
          </w:tcPr>
          <w:p w14:paraId="5FA4D239" w14:textId="77777777" w:rsidR="00BC5E9A" w:rsidRDefault="00E529BD">
            <w:pPr>
              <w:jc w:val="right"/>
            </w:pPr>
            <w:r>
              <w:t>639,638,604.62</w:t>
            </w:r>
          </w:p>
        </w:tc>
      </w:tr>
      <w:tr w:rsidR="00BC5E9A" w14:paraId="5DECC047" w14:textId="77777777">
        <w:sdt>
          <w:sdtPr>
            <w:tag w:val="_PLD_e51481cf4e4040fda36466e6495a2710"/>
            <w:id w:val="147475278"/>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10D0DA5" w14:textId="77777777" w:rsidR="00BC5E9A" w:rsidRDefault="00E529BD">
                <w:pPr>
                  <w:rPr>
                    <w:color w:val="008000"/>
                  </w:rPr>
                </w:pPr>
                <w:r>
                  <w:rPr>
                    <w:rFonts w:hint="eastAsia"/>
                    <w:b/>
                    <w:bCs/>
                  </w:rPr>
                  <w:t>非流动负债：</w:t>
                </w:r>
              </w:p>
            </w:tc>
          </w:sdtContent>
        </w:sdt>
      </w:tr>
      <w:tr w:rsidR="00BC5E9A" w14:paraId="69BAC58B" w14:textId="77777777">
        <w:tc>
          <w:tcPr>
            <w:tcW w:w="2197" w:type="pct"/>
            <w:tcBorders>
              <w:top w:val="outset" w:sz="6" w:space="0" w:color="auto"/>
              <w:left w:val="outset" w:sz="6" w:space="0" w:color="auto"/>
              <w:bottom w:val="outset" w:sz="6" w:space="0" w:color="auto"/>
              <w:right w:val="outset" w:sz="6" w:space="0" w:color="auto"/>
            </w:tcBorders>
            <w:vAlign w:val="center"/>
          </w:tcPr>
          <w:p w14:paraId="55B1FB3C" w14:textId="77777777" w:rsidR="00BC5E9A" w:rsidRDefault="00E529BD">
            <w:pPr>
              <w:ind w:firstLineChars="100" w:firstLine="210"/>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tcPr>
          <w:p w14:paraId="6A871FD8"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65FD1754" w14:textId="77777777" w:rsidR="00BC5E9A" w:rsidRDefault="00BC5E9A">
            <w:pPr>
              <w:jc w:val="right"/>
            </w:pPr>
          </w:p>
        </w:tc>
      </w:tr>
      <w:tr w:rsidR="00BC5E9A" w14:paraId="40259A00" w14:textId="77777777">
        <w:tc>
          <w:tcPr>
            <w:tcW w:w="2197" w:type="pct"/>
            <w:tcBorders>
              <w:top w:val="outset" w:sz="6" w:space="0" w:color="auto"/>
              <w:left w:val="outset" w:sz="6" w:space="0" w:color="auto"/>
              <w:bottom w:val="outset" w:sz="6" w:space="0" w:color="auto"/>
              <w:right w:val="outset" w:sz="6" w:space="0" w:color="auto"/>
            </w:tcBorders>
            <w:vAlign w:val="center"/>
          </w:tcPr>
          <w:p w14:paraId="1A6501E9" w14:textId="77777777" w:rsidR="00BC5E9A" w:rsidRDefault="00E529BD">
            <w:pPr>
              <w:ind w:firstLineChars="100" w:firstLine="210"/>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tcPr>
          <w:p w14:paraId="77C2727E" w14:textId="77777777" w:rsidR="00BC5E9A" w:rsidRDefault="00E529BD">
            <w:pPr>
              <w:jc w:val="right"/>
            </w:pPr>
            <w:r>
              <w:rPr>
                <w:rFonts w:hint="eastAsia"/>
              </w:rPr>
              <w:t>159,125,270.27</w:t>
            </w:r>
          </w:p>
        </w:tc>
        <w:tc>
          <w:tcPr>
            <w:tcW w:w="1402" w:type="pct"/>
            <w:tcBorders>
              <w:top w:val="outset" w:sz="6" w:space="0" w:color="auto"/>
              <w:left w:val="outset" w:sz="6" w:space="0" w:color="auto"/>
              <w:bottom w:val="outset" w:sz="6" w:space="0" w:color="auto"/>
              <w:right w:val="outset" w:sz="6" w:space="0" w:color="auto"/>
            </w:tcBorders>
          </w:tcPr>
          <w:p w14:paraId="2805FB4C" w14:textId="77777777" w:rsidR="00BC5E9A" w:rsidRDefault="00E529BD">
            <w:pPr>
              <w:jc w:val="right"/>
            </w:pPr>
            <w:r>
              <w:t>86,074,861.11</w:t>
            </w:r>
          </w:p>
        </w:tc>
      </w:tr>
      <w:tr w:rsidR="00BC5E9A" w14:paraId="6318302C" w14:textId="77777777">
        <w:tc>
          <w:tcPr>
            <w:tcW w:w="2197" w:type="pct"/>
            <w:tcBorders>
              <w:top w:val="outset" w:sz="6" w:space="0" w:color="auto"/>
              <w:left w:val="outset" w:sz="6" w:space="0" w:color="auto"/>
              <w:bottom w:val="outset" w:sz="6" w:space="0" w:color="auto"/>
              <w:right w:val="outset" w:sz="6" w:space="0" w:color="auto"/>
            </w:tcBorders>
            <w:vAlign w:val="center"/>
          </w:tcPr>
          <w:p w14:paraId="61DD1729" w14:textId="77777777" w:rsidR="00BC5E9A" w:rsidRDefault="00E529BD">
            <w:pPr>
              <w:ind w:firstLineChars="100" w:firstLine="210"/>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tcPr>
          <w:p w14:paraId="4233C28C"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48A97EAF" w14:textId="77777777" w:rsidR="00BC5E9A" w:rsidRDefault="00BC5E9A">
            <w:pPr>
              <w:jc w:val="right"/>
            </w:pPr>
          </w:p>
        </w:tc>
      </w:tr>
      <w:tr w:rsidR="00BC5E9A" w14:paraId="58BED254" w14:textId="77777777">
        <w:tc>
          <w:tcPr>
            <w:tcW w:w="2197" w:type="pct"/>
            <w:tcBorders>
              <w:top w:val="outset" w:sz="6" w:space="0" w:color="auto"/>
              <w:left w:val="outset" w:sz="6" w:space="0" w:color="auto"/>
              <w:bottom w:val="outset" w:sz="6" w:space="0" w:color="auto"/>
              <w:right w:val="outset" w:sz="6" w:space="0" w:color="auto"/>
            </w:tcBorders>
            <w:vAlign w:val="center"/>
          </w:tcPr>
          <w:p w14:paraId="6D03D734" w14:textId="77777777" w:rsidR="00BC5E9A" w:rsidRDefault="00E529BD">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09495F49"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409BFD2" w14:textId="77777777" w:rsidR="00BC5E9A" w:rsidRDefault="00BC5E9A">
            <w:pPr>
              <w:jc w:val="right"/>
            </w:pPr>
          </w:p>
        </w:tc>
      </w:tr>
      <w:tr w:rsidR="00BC5E9A" w14:paraId="0650BD72" w14:textId="77777777">
        <w:tc>
          <w:tcPr>
            <w:tcW w:w="2197" w:type="pct"/>
            <w:tcBorders>
              <w:top w:val="outset" w:sz="6" w:space="0" w:color="auto"/>
              <w:left w:val="outset" w:sz="6" w:space="0" w:color="auto"/>
              <w:bottom w:val="outset" w:sz="6" w:space="0" w:color="auto"/>
              <w:right w:val="outset" w:sz="6" w:space="0" w:color="auto"/>
            </w:tcBorders>
            <w:vAlign w:val="center"/>
          </w:tcPr>
          <w:p w14:paraId="547A4FAD" w14:textId="77777777" w:rsidR="00BC5E9A" w:rsidRDefault="00E529BD">
            <w:pPr>
              <w:ind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1D3B5F03"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1CDA82F4" w14:textId="77777777" w:rsidR="00BC5E9A" w:rsidRDefault="00BC5E9A">
            <w:pPr>
              <w:jc w:val="right"/>
            </w:pPr>
          </w:p>
        </w:tc>
      </w:tr>
      <w:tr w:rsidR="00BC5E9A" w14:paraId="12BFD85C" w14:textId="77777777">
        <w:tc>
          <w:tcPr>
            <w:tcW w:w="2197" w:type="pct"/>
            <w:tcBorders>
              <w:top w:val="outset" w:sz="6" w:space="0" w:color="auto"/>
              <w:left w:val="outset" w:sz="6" w:space="0" w:color="auto"/>
              <w:bottom w:val="outset" w:sz="6" w:space="0" w:color="auto"/>
              <w:right w:val="outset" w:sz="6" w:space="0" w:color="auto"/>
            </w:tcBorders>
            <w:vAlign w:val="center"/>
          </w:tcPr>
          <w:p w14:paraId="421527D8" w14:textId="77777777" w:rsidR="00BC5E9A" w:rsidRDefault="00E529BD">
            <w:pPr>
              <w:ind w:firstLineChars="100" w:firstLine="210"/>
            </w:pPr>
            <w:r>
              <w:t>租赁负债</w:t>
            </w:r>
          </w:p>
        </w:tc>
        <w:tc>
          <w:tcPr>
            <w:tcW w:w="1401" w:type="pct"/>
            <w:tcBorders>
              <w:top w:val="outset" w:sz="6" w:space="0" w:color="auto"/>
              <w:left w:val="outset" w:sz="6" w:space="0" w:color="auto"/>
              <w:bottom w:val="outset" w:sz="6" w:space="0" w:color="auto"/>
              <w:right w:val="outset" w:sz="6" w:space="0" w:color="auto"/>
            </w:tcBorders>
          </w:tcPr>
          <w:p w14:paraId="0A3C60F8"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DB89E0F" w14:textId="77777777" w:rsidR="00BC5E9A" w:rsidRDefault="00BC5E9A">
            <w:pPr>
              <w:jc w:val="right"/>
            </w:pPr>
          </w:p>
        </w:tc>
      </w:tr>
      <w:tr w:rsidR="00BC5E9A" w14:paraId="0BA19A0C" w14:textId="77777777">
        <w:tc>
          <w:tcPr>
            <w:tcW w:w="2197" w:type="pct"/>
            <w:tcBorders>
              <w:top w:val="outset" w:sz="6" w:space="0" w:color="auto"/>
              <w:left w:val="outset" w:sz="6" w:space="0" w:color="auto"/>
              <w:bottom w:val="outset" w:sz="6" w:space="0" w:color="auto"/>
              <w:right w:val="outset" w:sz="6" w:space="0" w:color="auto"/>
            </w:tcBorders>
            <w:vAlign w:val="center"/>
          </w:tcPr>
          <w:p w14:paraId="38E47162" w14:textId="77777777" w:rsidR="00BC5E9A" w:rsidRDefault="00E529BD">
            <w:pPr>
              <w:ind w:firstLineChars="100" w:firstLine="210"/>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tcPr>
          <w:p w14:paraId="56A1698F" w14:textId="77777777" w:rsidR="00BC5E9A" w:rsidRDefault="00E529BD">
            <w:pPr>
              <w:jc w:val="right"/>
            </w:pPr>
            <w:r>
              <w:rPr>
                <w:rFonts w:hint="eastAsia"/>
              </w:rPr>
              <w:t>151,290,994.86</w:t>
            </w:r>
          </w:p>
        </w:tc>
        <w:tc>
          <w:tcPr>
            <w:tcW w:w="1402" w:type="pct"/>
            <w:tcBorders>
              <w:top w:val="outset" w:sz="6" w:space="0" w:color="auto"/>
              <w:left w:val="outset" w:sz="6" w:space="0" w:color="auto"/>
              <w:bottom w:val="outset" w:sz="6" w:space="0" w:color="auto"/>
              <w:right w:val="outset" w:sz="6" w:space="0" w:color="auto"/>
            </w:tcBorders>
          </w:tcPr>
          <w:p w14:paraId="07B4965A" w14:textId="77777777" w:rsidR="00BC5E9A" w:rsidRDefault="00BC5E9A">
            <w:pPr>
              <w:jc w:val="right"/>
            </w:pPr>
          </w:p>
        </w:tc>
      </w:tr>
      <w:tr w:rsidR="00BC5E9A" w14:paraId="7C3F71B6" w14:textId="77777777">
        <w:tc>
          <w:tcPr>
            <w:tcW w:w="2197" w:type="pct"/>
            <w:tcBorders>
              <w:top w:val="outset" w:sz="6" w:space="0" w:color="auto"/>
              <w:left w:val="outset" w:sz="6" w:space="0" w:color="auto"/>
              <w:bottom w:val="outset" w:sz="6" w:space="0" w:color="auto"/>
              <w:right w:val="outset" w:sz="6" w:space="0" w:color="auto"/>
            </w:tcBorders>
            <w:vAlign w:val="center"/>
          </w:tcPr>
          <w:p w14:paraId="5C5BD511" w14:textId="77777777" w:rsidR="00BC5E9A" w:rsidRDefault="00E529BD">
            <w:pPr>
              <w:ind w:firstLineChars="100" w:firstLine="210"/>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tcPr>
          <w:p w14:paraId="33058BF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9C77740" w14:textId="77777777" w:rsidR="00BC5E9A" w:rsidRDefault="00BC5E9A">
            <w:pPr>
              <w:jc w:val="right"/>
            </w:pPr>
          </w:p>
        </w:tc>
      </w:tr>
      <w:tr w:rsidR="00BC5E9A" w14:paraId="57E34EB2" w14:textId="77777777">
        <w:tc>
          <w:tcPr>
            <w:tcW w:w="2197" w:type="pct"/>
            <w:tcBorders>
              <w:top w:val="outset" w:sz="6" w:space="0" w:color="auto"/>
              <w:left w:val="outset" w:sz="6" w:space="0" w:color="auto"/>
              <w:bottom w:val="outset" w:sz="6" w:space="0" w:color="auto"/>
              <w:right w:val="outset" w:sz="6" w:space="0" w:color="auto"/>
            </w:tcBorders>
            <w:vAlign w:val="center"/>
          </w:tcPr>
          <w:p w14:paraId="1CF9D146" w14:textId="77777777" w:rsidR="00BC5E9A" w:rsidRDefault="00E529BD">
            <w:pPr>
              <w:ind w:firstLineChars="100" w:firstLine="210"/>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tcPr>
          <w:p w14:paraId="3B93F14B"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54F5EA52" w14:textId="77777777" w:rsidR="00BC5E9A" w:rsidRDefault="00BC5E9A">
            <w:pPr>
              <w:jc w:val="right"/>
            </w:pPr>
          </w:p>
        </w:tc>
      </w:tr>
      <w:tr w:rsidR="00BC5E9A" w14:paraId="64239DDD" w14:textId="77777777">
        <w:tc>
          <w:tcPr>
            <w:tcW w:w="2197" w:type="pct"/>
            <w:tcBorders>
              <w:top w:val="outset" w:sz="6" w:space="0" w:color="auto"/>
              <w:left w:val="outset" w:sz="6" w:space="0" w:color="auto"/>
              <w:bottom w:val="outset" w:sz="6" w:space="0" w:color="auto"/>
              <w:right w:val="outset" w:sz="6" w:space="0" w:color="auto"/>
            </w:tcBorders>
            <w:vAlign w:val="center"/>
          </w:tcPr>
          <w:p w14:paraId="12063616" w14:textId="77777777" w:rsidR="00BC5E9A" w:rsidRDefault="00E529BD">
            <w:pPr>
              <w:ind w:firstLineChars="100" w:firstLine="210"/>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tcPr>
          <w:p w14:paraId="05789BE9" w14:textId="77777777" w:rsidR="00BC5E9A" w:rsidRDefault="00E529BD">
            <w:pPr>
              <w:jc w:val="right"/>
            </w:pPr>
            <w:r>
              <w:t>5,754,839.86</w:t>
            </w:r>
          </w:p>
        </w:tc>
        <w:tc>
          <w:tcPr>
            <w:tcW w:w="1402" w:type="pct"/>
            <w:tcBorders>
              <w:top w:val="outset" w:sz="6" w:space="0" w:color="auto"/>
              <w:left w:val="outset" w:sz="6" w:space="0" w:color="auto"/>
              <w:bottom w:val="outset" w:sz="6" w:space="0" w:color="auto"/>
              <w:right w:val="outset" w:sz="6" w:space="0" w:color="auto"/>
            </w:tcBorders>
          </w:tcPr>
          <w:p w14:paraId="271954C6" w14:textId="77777777" w:rsidR="00BC5E9A" w:rsidRDefault="00E529BD">
            <w:pPr>
              <w:jc w:val="right"/>
            </w:pPr>
            <w:r>
              <w:t>6,513,666.02</w:t>
            </w:r>
          </w:p>
        </w:tc>
      </w:tr>
      <w:tr w:rsidR="00BC5E9A" w14:paraId="3C7E9AFC" w14:textId="77777777">
        <w:tc>
          <w:tcPr>
            <w:tcW w:w="2197" w:type="pct"/>
            <w:tcBorders>
              <w:top w:val="outset" w:sz="6" w:space="0" w:color="auto"/>
              <w:left w:val="outset" w:sz="6" w:space="0" w:color="auto"/>
              <w:bottom w:val="outset" w:sz="6" w:space="0" w:color="auto"/>
              <w:right w:val="outset" w:sz="6" w:space="0" w:color="auto"/>
            </w:tcBorders>
            <w:vAlign w:val="center"/>
          </w:tcPr>
          <w:p w14:paraId="31FFD5F2" w14:textId="77777777" w:rsidR="00BC5E9A" w:rsidRDefault="00E529BD">
            <w:pPr>
              <w:ind w:firstLineChars="100" w:firstLine="210"/>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tcPr>
          <w:p w14:paraId="35CCB015" w14:textId="77777777" w:rsidR="00BC5E9A" w:rsidRDefault="00E529BD">
            <w:pPr>
              <w:jc w:val="right"/>
            </w:pPr>
            <w:r>
              <w:t>39,226,402.51</w:t>
            </w:r>
          </w:p>
        </w:tc>
        <w:tc>
          <w:tcPr>
            <w:tcW w:w="1402" w:type="pct"/>
            <w:tcBorders>
              <w:top w:val="outset" w:sz="6" w:space="0" w:color="auto"/>
              <w:left w:val="outset" w:sz="6" w:space="0" w:color="auto"/>
              <w:bottom w:val="outset" w:sz="6" w:space="0" w:color="auto"/>
              <w:right w:val="outset" w:sz="6" w:space="0" w:color="auto"/>
            </w:tcBorders>
          </w:tcPr>
          <w:p w14:paraId="694C72A9" w14:textId="77777777" w:rsidR="00BC5E9A" w:rsidRDefault="00E529BD">
            <w:pPr>
              <w:jc w:val="right"/>
            </w:pPr>
            <w:r>
              <w:t>17,999,827.20</w:t>
            </w:r>
          </w:p>
        </w:tc>
      </w:tr>
      <w:tr w:rsidR="00BC5E9A" w14:paraId="04A688C8" w14:textId="77777777">
        <w:tc>
          <w:tcPr>
            <w:tcW w:w="2197" w:type="pct"/>
            <w:tcBorders>
              <w:top w:val="outset" w:sz="6" w:space="0" w:color="auto"/>
              <w:left w:val="outset" w:sz="6" w:space="0" w:color="auto"/>
              <w:bottom w:val="outset" w:sz="6" w:space="0" w:color="auto"/>
              <w:right w:val="outset" w:sz="6" w:space="0" w:color="auto"/>
            </w:tcBorders>
            <w:vAlign w:val="center"/>
          </w:tcPr>
          <w:p w14:paraId="7DADFDC5" w14:textId="77777777" w:rsidR="00BC5E9A" w:rsidRDefault="00E529BD">
            <w:pPr>
              <w:ind w:firstLineChars="100" w:firstLine="210"/>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tcPr>
          <w:p w14:paraId="4AD13588" w14:textId="77777777" w:rsidR="00BC5E9A" w:rsidRDefault="00E529BD">
            <w:pPr>
              <w:jc w:val="right"/>
            </w:pPr>
            <w:r>
              <w:t>15,720,000.00</w:t>
            </w:r>
          </w:p>
        </w:tc>
        <w:tc>
          <w:tcPr>
            <w:tcW w:w="1402" w:type="pct"/>
            <w:tcBorders>
              <w:top w:val="outset" w:sz="6" w:space="0" w:color="auto"/>
              <w:left w:val="outset" w:sz="6" w:space="0" w:color="auto"/>
              <w:bottom w:val="outset" w:sz="6" w:space="0" w:color="auto"/>
              <w:right w:val="outset" w:sz="6" w:space="0" w:color="auto"/>
            </w:tcBorders>
          </w:tcPr>
          <w:p w14:paraId="767362DC" w14:textId="77777777" w:rsidR="00BC5E9A" w:rsidRDefault="00E529BD">
            <w:pPr>
              <w:jc w:val="right"/>
            </w:pPr>
            <w:r>
              <w:t>15,720,000.00</w:t>
            </w:r>
          </w:p>
        </w:tc>
      </w:tr>
      <w:tr w:rsidR="00BC5E9A" w14:paraId="2F7E7CB2" w14:textId="77777777">
        <w:tc>
          <w:tcPr>
            <w:tcW w:w="2197" w:type="pct"/>
            <w:tcBorders>
              <w:top w:val="outset" w:sz="6" w:space="0" w:color="auto"/>
              <w:left w:val="outset" w:sz="6" w:space="0" w:color="auto"/>
              <w:bottom w:val="outset" w:sz="6" w:space="0" w:color="auto"/>
              <w:right w:val="outset" w:sz="6" w:space="0" w:color="auto"/>
            </w:tcBorders>
            <w:vAlign w:val="center"/>
          </w:tcPr>
          <w:p w14:paraId="70CAEDC3" w14:textId="77777777" w:rsidR="00BC5E9A" w:rsidRDefault="00E529BD">
            <w:pPr>
              <w:ind w:firstLineChars="200" w:firstLine="420"/>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tcPr>
          <w:p w14:paraId="00800705" w14:textId="77777777" w:rsidR="00BC5E9A" w:rsidRDefault="00E529BD">
            <w:pPr>
              <w:jc w:val="right"/>
            </w:pPr>
            <w:r>
              <w:t>371,117,507.50</w:t>
            </w:r>
          </w:p>
        </w:tc>
        <w:tc>
          <w:tcPr>
            <w:tcW w:w="1402" w:type="pct"/>
            <w:tcBorders>
              <w:top w:val="outset" w:sz="6" w:space="0" w:color="auto"/>
              <w:left w:val="outset" w:sz="6" w:space="0" w:color="auto"/>
              <w:bottom w:val="outset" w:sz="6" w:space="0" w:color="auto"/>
              <w:right w:val="outset" w:sz="6" w:space="0" w:color="auto"/>
            </w:tcBorders>
          </w:tcPr>
          <w:p w14:paraId="160D2520" w14:textId="77777777" w:rsidR="00BC5E9A" w:rsidRDefault="00E529BD">
            <w:pPr>
              <w:jc w:val="right"/>
            </w:pPr>
            <w:r>
              <w:t>126,308,354.33</w:t>
            </w:r>
          </w:p>
        </w:tc>
      </w:tr>
      <w:tr w:rsidR="00BC5E9A" w14:paraId="4803AB2B" w14:textId="77777777">
        <w:tc>
          <w:tcPr>
            <w:tcW w:w="2197" w:type="pct"/>
            <w:tcBorders>
              <w:top w:val="outset" w:sz="6" w:space="0" w:color="auto"/>
              <w:left w:val="outset" w:sz="6" w:space="0" w:color="auto"/>
              <w:bottom w:val="outset" w:sz="6" w:space="0" w:color="auto"/>
              <w:right w:val="outset" w:sz="6" w:space="0" w:color="auto"/>
            </w:tcBorders>
            <w:vAlign w:val="center"/>
          </w:tcPr>
          <w:p w14:paraId="1F677794" w14:textId="77777777" w:rsidR="00BC5E9A" w:rsidRDefault="00E529BD">
            <w:pPr>
              <w:ind w:firstLineChars="300" w:firstLine="630"/>
            </w:pPr>
            <w:r>
              <w:rPr>
                <w:rFonts w:hint="eastAsia"/>
              </w:rPr>
              <w:lastRenderedPageBreak/>
              <w:t>负债合计</w:t>
            </w:r>
          </w:p>
        </w:tc>
        <w:tc>
          <w:tcPr>
            <w:tcW w:w="1401" w:type="pct"/>
            <w:tcBorders>
              <w:top w:val="outset" w:sz="6" w:space="0" w:color="auto"/>
              <w:left w:val="outset" w:sz="6" w:space="0" w:color="auto"/>
              <w:bottom w:val="outset" w:sz="6" w:space="0" w:color="auto"/>
              <w:right w:val="outset" w:sz="6" w:space="0" w:color="auto"/>
            </w:tcBorders>
          </w:tcPr>
          <w:p w14:paraId="56BAFA23" w14:textId="77777777" w:rsidR="00BC5E9A" w:rsidRDefault="00E529BD">
            <w:pPr>
              <w:jc w:val="right"/>
            </w:pPr>
            <w:r>
              <w:t>1,047,129,344.19</w:t>
            </w:r>
          </w:p>
        </w:tc>
        <w:tc>
          <w:tcPr>
            <w:tcW w:w="1402" w:type="pct"/>
            <w:tcBorders>
              <w:top w:val="outset" w:sz="6" w:space="0" w:color="auto"/>
              <w:left w:val="outset" w:sz="6" w:space="0" w:color="auto"/>
              <w:bottom w:val="outset" w:sz="6" w:space="0" w:color="auto"/>
              <w:right w:val="outset" w:sz="6" w:space="0" w:color="auto"/>
            </w:tcBorders>
          </w:tcPr>
          <w:p w14:paraId="25E1A190" w14:textId="77777777" w:rsidR="00BC5E9A" w:rsidRDefault="00E529BD">
            <w:pPr>
              <w:jc w:val="right"/>
            </w:pPr>
            <w:r>
              <w:t>765,946,958.95</w:t>
            </w:r>
          </w:p>
        </w:tc>
      </w:tr>
      <w:tr w:rsidR="00BC5E9A" w14:paraId="1C6056D3" w14:textId="77777777">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47451025"/>
            </w:sdtPr>
            <w:sdtEndPr/>
            <w:sdtContent>
              <w:p w14:paraId="335827F8" w14:textId="77777777" w:rsidR="00BC5E9A" w:rsidRDefault="00E529BD">
                <w:pPr>
                  <w:rPr>
                    <w:color w:val="008000"/>
                  </w:rPr>
                </w:pPr>
                <w:r>
                  <w:rPr>
                    <w:rFonts w:hint="eastAsia"/>
                    <w:b/>
                    <w:bCs/>
                  </w:rPr>
                  <w:t>所有者权益（或股东权益）：</w:t>
                </w:r>
              </w:p>
            </w:sdtContent>
          </w:sdt>
        </w:tc>
      </w:tr>
      <w:tr w:rsidR="00BC5E9A" w14:paraId="7C05AA56" w14:textId="77777777">
        <w:tc>
          <w:tcPr>
            <w:tcW w:w="2197" w:type="pct"/>
            <w:tcBorders>
              <w:top w:val="outset" w:sz="6" w:space="0" w:color="auto"/>
              <w:left w:val="outset" w:sz="6" w:space="0" w:color="auto"/>
              <w:bottom w:val="outset" w:sz="6" w:space="0" w:color="auto"/>
              <w:right w:val="outset" w:sz="6" w:space="0" w:color="auto"/>
            </w:tcBorders>
            <w:vAlign w:val="center"/>
          </w:tcPr>
          <w:p w14:paraId="3204B39E" w14:textId="77777777" w:rsidR="00BC5E9A" w:rsidRDefault="00E529BD">
            <w:pPr>
              <w:ind w:firstLineChars="100" w:firstLine="210"/>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tcPr>
          <w:p w14:paraId="0F4845A4" w14:textId="77777777" w:rsidR="00BC5E9A" w:rsidRDefault="00E529BD">
            <w:pPr>
              <w:jc w:val="right"/>
            </w:pPr>
            <w:r>
              <w:t>100,448,700.00</w:t>
            </w:r>
          </w:p>
        </w:tc>
        <w:tc>
          <w:tcPr>
            <w:tcW w:w="1402" w:type="pct"/>
            <w:tcBorders>
              <w:top w:val="outset" w:sz="6" w:space="0" w:color="auto"/>
              <w:left w:val="outset" w:sz="6" w:space="0" w:color="auto"/>
              <w:bottom w:val="outset" w:sz="6" w:space="0" w:color="auto"/>
              <w:right w:val="outset" w:sz="6" w:space="0" w:color="auto"/>
            </w:tcBorders>
          </w:tcPr>
          <w:p w14:paraId="51195E64" w14:textId="77777777" w:rsidR="00BC5E9A" w:rsidRDefault="00E529BD">
            <w:pPr>
              <w:jc w:val="right"/>
            </w:pPr>
            <w:r>
              <w:t>100,448,700.00</w:t>
            </w:r>
          </w:p>
        </w:tc>
      </w:tr>
      <w:tr w:rsidR="00BC5E9A" w14:paraId="4BAC0ED4" w14:textId="77777777">
        <w:tc>
          <w:tcPr>
            <w:tcW w:w="2197" w:type="pct"/>
            <w:tcBorders>
              <w:top w:val="outset" w:sz="6" w:space="0" w:color="auto"/>
              <w:left w:val="outset" w:sz="6" w:space="0" w:color="auto"/>
              <w:bottom w:val="outset" w:sz="6" w:space="0" w:color="auto"/>
              <w:right w:val="outset" w:sz="6" w:space="0" w:color="auto"/>
            </w:tcBorders>
            <w:vAlign w:val="center"/>
          </w:tcPr>
          <w:p w14:paraId="5D4B30E7" w14:textId="77777777" w:rsidR="00BC5E9A" w:rsidRDefault="00E529BD">
            <w:pPr>
              <w:ind w:firstLineChars="100" w:firstLine="210"/>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tcPr>
          <w:p w14:paraId="3021A687"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B7014D6" w14:textId="77777777" w:rsidR="00BC5E9A" w:rsidRDefault="00BC5E9A">
            <w:pPr>
              <w:jc w:val="right"/>
            </w:pPr>
          </w:p>
        </w:tc>
      </w:tr>
      <w:tr w:rsidR="00BC5E9A" w14:paraId="30B6F373" w14:textId="77777777">
        <w:tc>
          <w:tcPr>
            <w:tcW w:w="2197" w:type="pct"/>
            <w:tcBorders>
              <w:top w:val="outset" w:sz="6" w:space="0" w:color="auto"/>
              <w:left w:val="outset" w:sz="6" w:space="0" w:color="auto"/>
              <w:bottom w:val="outset" w:sz="6" w:space="0" w:color="auto"/>
              <w:right w:val="outset" w:sz="6" w:space="0" w:color="auto"/>
            </w:tcBorders>
            <w:vAlign w:val="center"/>
          </w:tcPr>
          <w:p w14:paraId="0BFF3D04" w14:textId="77777777" w:rsidR="00BC5E9A" w:rsidRDefault="00E529BD">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4DECD35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47EF80A" w14:textId="77777777" w:rsidR="00BC5E9A" w:rsidRDefault="00BC5E9A">
            <w:pPr>
              <w:jc w:val="right"/>
            </w:pPr>
          </w:p>
        </w:tc>
      </w:tr>
      <w:tr w:rsidR="00BC5E9A" w14:paraId="1B2BCCCB" w14:textId="77777777">
        <w:tc>
          <w:tcPr>
            <w:tcW w:w="2197" w:type="pct"/>
            <w:tcBorders>
              <w:top w:val="outset" w:sz="6" w:space="0" w:color="auto"/>
              <w:left w:val="outset" w:sz="6" w:space="0" w:color="auto"/>
              <w:bottom w:val="outset" w:sz="6" w:space="0" w:color="auto"/>
              <w:right w:val="outset" w:sz="6" w:space="0" w:color="auto"/>
            </w:tcBorders>
            <w:vAlign w:val="center"/>
          </w:tcPr>
          <w:p w14:paraId="4A0B2E3D" w14:textId="77777777" w:rsidR="00BC5E9A" w:rsidRDefault="00E529BD">
            <w:pPr>
              <w:ind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2C3C7C3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0AE6FBB7" w14:textId="77777777" w:rsidR="00BC5E9A" w:rsidRDefault="00BC5E9A">
            <w:pPr>
              <w:jc w:val="right"/>
            </w:pPr>
          </w:p>
        </w:tc>
      </w:tr>
      <w:tr w:rsidR="00BC5E9A" w14:paraId="3DC922F4" w14:textId="77777777">
        <w:tc>
          <w:tcPr>
            <w:tcW w:w="2197" w:type="pct"/>
            <w:tcBorders>
              <w:top w:val="outset" w:sz="6" w:space="0" w:color="auto"/>
              <w:left w:val="outset" w:sz="6" w:space="0" w:color="auto"/>
              <w:bottom w:val="outset" w:sz="6" w:space="0" w:color="auto"/>
              <w:right w:val="outset" w:sz="6" w:space="0" w:color="auto"/>
            </w:tcBorders>
            <w:vAlign w:val="center"/>
          </w:tcPr>
          <w:p w14:paraId="7234AA7E" w14:textId="77777777" w:rsidR="00BC5E9A" w:rsidRDefault="00E529BD">
            <w:pPr>
              <w:ind w:firstLineChars="100" w:firstLine="210"/>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tcPr>
          <w:p w14:paraId="4A276760" w14:textId="77777777" w:rsidR="00BC5E9A" w:rsidRDefault="00E529BD">
            <w:pPr>
              <w:jc w:val="right"/>
            </w:pPr>
            <w:r>
              <w:t>369,189,926.02</w:t>
            </w:r>
          </w:p>
        </w:tc>
        <w:tc>
          <w:tcPr>
            <w:tcW w:w="1402" w:type="pct"/>
            <w:tcBorders>
              <w:top w:val="outset" w:sz="6" w:space="0" w:color="auto"/>
              <w:left w:val="outset" w:sz="6" w:space="0" w:color="auto"/>
              <w:bottom w:val="outset" w:sz="6" w:space="0" w:color="auto"/>
              <w:right w:val="outset" w:sz="6" w:space="0" w:color="auto"/>
            </w:tcBorders>
          </w:tcPr>
          <w:p w14:paraId="7AF73B95" w14:textId="77777777" w:rsidR="00BC5E9A" w:rsidRDefault="00E529BD">
            <w:pPr>
              <w:jc w:val="right"/>
            </w:pPr>
            <w:r>
              <w:t>522,887,707.68</w:t>
            </w:r>
          </w:p>
        </w:tc>
      </w:tr>
      <w:tr w:rsidR="00BC5E9A" w14:paraId="5076770D" w14:textId="77777777">
        <w:tc>
          <w:tcPr>
            <w:tcW w:w="2197" w:type="pct"/>
            <w:tcBorders>
              <w:top w:val="outset" w:sz="6" w:space="0" w:color="auto"/>
              <w:left w:val="outset" w:sz="6" w:space="0" w:color="auto"/>
              <w:bottom w:val="outset" w:sz="6" w:space="0" w:color="auto"/>
              <w:right w:val="outset" w:sz="6" w:space="0" w:color="auto"/>
            </w:tcBorders>
            <w:vAlign w:val="center"/>
          </w:tcPr>
          <w:p w14:paraId="5AF65392" w14:textId="77777777" w:rsidR="00BC5E9A" w:rsidRDefault="00E529BD">
            <w:pPr>
              <w:ind w:firstLineChars="100" w:firstLine="210"/>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tcPr>
          <w:p w14:paraId="43FF0D32"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F7C20D3" w14:textId="77777777" w:rsidR="00BC5E9A" w:rsidRDefault="00BC5E9A">
            <w:pPr>
              <w:jc w:val="right"/>
            </w:pPr>
          </w:p>
        </w:tc>
      </w:tr>
      <w:tr w:rsidR="00BC5E9A" w14:paraId="04440211" w14:textId="77777777">
        <w:tc>
          <w:tcPr>
            <w:tcW w:w="2197" w:type="pct"/>
            <w:tcBorders>
              <w:top w:val="outset" w:sz="6" w:space="0" w:color="auto"/>
              <w:left w:val="outset" w:sz="6" w:space="0" w:color="auto"/>
              <w:bottom w:val="outset" w:sz="6" w:space="0" w:color="auto"/>
              <w:right w:val="outset" w:sz="6" w:space="0" w:color="auto"/>
            </w:tcBorders>
            <w:vAlign w:val="center"/>
          </w:tcPr>
          <w:p w14:paraId="106B1599" w14:textId="77777777" w:rsidR="00BC5E9A" w:rsidRDefault="00E529BD">
            <w:pPr>
              <w:ind w:firstLineChars="100" w:firstLine="210"/>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tcPr>
          <w:p w14:paraId="1482A552" w14:textId="77777777" w:rsidR="00BC5E9A" w:rsidRDefault="00E529BD">
            <w:pPr>
              <w:jc w:val="right"/>
            </w:pPr>
            <w:r>
              <w:t>474,466.94</w:t>
            </w:r>
          </w:p>
        </w:tc>
        <w:tc>
          <w:tcPr>
            <w:tcW w:w="1402" w:type="pct"/>
            <w:tcBorders>
              <w:top w:val="outset" w:sz="6" w:space="0" w:color="auto"/>
              <w:left w:val="outset" w:sz="6" w:space="0" w:color="auto"/>
              <w:bottom w:val="outset" w:sz="6" w:space="0" w:color="auto"/>
              <w:right w:val="outset" w:sz="6" w:space="0" w:color="auto"/>
            </w:tcBorders>
          </w:tcPr>
          <w:p w14:paraId="610D1D46" w14:textId="77777777" w:rsidR="00BC5E9A" w:rsidRDefault="00E529BD">
            <w:pPr>
              <w:jc w:val="right"/>
            </w:pPr>
            <w:r>
              <w:t>380,350.48</w:t>
            </w:r>
          </w:p>
        </w:tc>
      </w:tr>
      <w:tr w:rsidR="00BC5E9A" w14:paraId="1E5E57C2" w14:textId="77777777">
        <w:tc>
          <w:tcPr>
            <w:tcW w:w="2197" w:type="pct"/>
            <w:tcBorders>
              <w:top w:val="outset" w:sz="6" w:space="0" w:color="auto"/>
              <w:left w:val="outset" w:sz="6" w:space="0" w:color="auto"/>
              <w:bottom w:val="outset" w:sz="6" w:space="0" w:color="auto"/>
              <w:right w:val="outset" w:sz="6" w:space="0" w:color="auto"/>
            </w:tcBorders>
            <w:vAlign w:val="center"/>
          </w:tcPr>
          <w:p w14:paraId="71489DC4" w14:textId="77777777" w:rsidR="00BC5E9A" w:rsidRDefault="00E529BD">
            <w:pPr>
              <w:ind w:firstLineChars="100" w:firstLine="210"/>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tcPr>
          <w:p w14:paraId="4E4BD2E3"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7E82D48E" w14:textId="77777777" w:rsidR="00BC5E9A" w:rsidRDefault="00BC5E9A">
            <w:pPr>
              <w:jc w:val="right"/>
            </w:pPr>
          </w:p>
        </w:tc>
      </w:tr>
      <w:tr w:rsidR="00BC5E9A" w14:paraId="5C60C4F0" w14:textId="77777777">
        <w:tc>
          <w:tcPr>
            <w:tcW w:w="2197" w:type="pct"/>
            <w:tcBorders>
              <w:top w:val="outset" w:sz="6" w:space="0" w:color="auto"/>
              <w:left w:val="outset" w:sz="6" w:space="0" w:color="auto"/>
              <w:bottom w:val="outset" w:sz="6" w:space="0" w:color="auto"/>
              <w:right w:val="outset" w:sz="6" w:space="0" w:color="auto"/>
            </w:tcBorders>
            <w:vAlign w:val="center"/>
          </w:tcPr>
          <w:p w14:paraId="5422C4D6" w14:textId="77777777" w:rsidR="00BC5E9A" w:rsidRDefault="00E529BD">
            <w:pPr>
              <w:ind w:firstLineChars="100" w:firstLine="210"/>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tcPr>
          <w:p w14:paraId="22520DD5" w14:textId="77777777" w:rsidR="00BC5E9A" w:rsidRDefault="00E529BD">
            <w:pPr>
              <w:jc w:val="right"/>
            </w:pPr>
            <w:r>
              <w:t>46,282,190.67</w:t>
            </w:r>
          </w:p>
        </w:tc>
        <w:tc>
          <w:tcPr>
            <w:tcW w:w="1402" w:type="pct"/>
            <w:tcBorders>
              <w:top w:val="outset" w:sz="6" w:space="0" w:color="auto"/>
              <w:left w:val="outset" w:sz="6" w:space="0" w:color="auto"/>
              <w:bottom w:val="outset" w:sz="6" w:space="0" w:color="auto"/>
              <w:right w:val="outset" w:sz="6" w:space="0" w:color="auto"/>
            </w:tcBorders>
          </w:tcPr>
          <w:p w14:paraId="48AC6B65" w14:textId="77777777" w:rsidR="00BC5E9A" w:rsidRDefault="00E529BD">
            <w:pPr>
              <w:jc w:val="right"/>
            </w:pPr>
            <w:r>
              <w:t>46,282,190.67</w:t>
            </w:r>
          </w:p>
        </w:tc>
      </w:tr>
      <w:tr w:rsidR="00BC5E9A" w14:paraId="16206D8B" w14:textId="77777777">
        <w:tc>
          <w:tcPr>
            <w:tcW w:w="2197" w:type="pct"/>
            <w:tcBorders>
              <w:top w:val="outset" w:sz="6" w:space="0" w:color="auto"/>
              <w:left w:val="outset" w:sz="6" w:space="0" w:color="auto"/>
              <w:bottom w:val="outset" w:sz="6" w:space="0" w:color="auto"/>
              <w:right w:val="outset" w:sz="6" w:space="0" w:color="auto"/>
            </w:tcBorders>
            <w:vAlign w:val="center"/>
          </w:tcPr>
          <w:p w14:paraId="55A1A80D" w14:textId="77777777" w:rsidR="00BC5E9A" w:rsidRDefault="00E529BD">
            <w:pPr>
              <w:ind w:firstLineChars="100" w:firstLine="210"/>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tcPr>
          <w:p w14:paraId="54397576" w14:textId="77777777" w:rsidR="00BC5E9A" w:rsidRDefault="00BC5E9A">
            <w:pPr>
              <w:jc w:val="right"/>
            </w:pPr>
          </w:p>
        </w:tc>
        <w:tc>
          <w:tcPr>
            <w:tcW w:w="1402" w:type="pct"/>
            <w:tcBorders>
              <w:top w:val="outset" w:sz="6" w:space="0" w:color="auto"/>
              <w:left w:val="outset" w:sz="6" w:space="0" w:color="auto"/>
              <w:bottom w:val="outset" w:sz="6" w:space="0" w:color="auto"/>
              <w:right w:val="outset" w:sz="6" w:space="0" w:color="auto"/>
            </w:tcBorders>
          </w:tcPr>
          <w:p w14:paraId="24B16068" w14:textId="77777777" w:rsidR="00BC5E9A" w:rsidRDefault="00BC5E9A">
            <w:pPr>
              <w:jc w:val="right"/>
            </w:pPr>
          </w:p>
        </w:tc>
      </w:tr>
      <w:tr w:rsidR="00BC5E9A" w14:paraId="342AA8D8" w14:textId="77777777">
        <w:tc>
          <w:tcPr>
            <w:tcW w:w="2197" w:type="pct"/>
            <w:tcBorders>
              <w:top w:val="outset" w:sz="6" w:space="0" w:color="auto"/>
              <w:left w:val="outset" w:sz="6" w:space="0" w:color="auto"/>
              <w:bottom w:val="outset" w:sz="6" w:space="0" w:color="auto"/>
              <w:right w:val="outset" w:sz="6" w:space="0" w:color="auto"/>
            </w:tcBorders>
            <w:vAlign w:val="center"/>
          </w:tcPr>
          <w:p w14:paraId="1E81B93A" w14:textId="77777777" w:rsidR="00BC5E9A" w:rsidRDefault="00E529BD">
            <w:pPr>
              <w:ind w:firstLineChars="100" w:firstLine="210"/>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tcPr>
          <w:p w14:paraId="74F8B883" w14:textId="77777777" w:rsidR="00BC5E9A" w:rsidRDefault="00E529BD">
            <w:pPr>
              <w:jc w:val="right"/>
            </w:pPr>
            <w:r>
              <w:t>600,753,328.49</w:t>
            </w:r>
          </w:p>
        </w:tc>
        <w:tc>
          <w:tcPr>
            <w:tcW w:w="1402" w:type="pct"/>
            <w:tcBorders>
              <w:top w:val="outset" w:sz="6" w:space="0" w:color="auto"/>
              <w:left w:val="outset" w:sz="6" w:space="0" w:color="auto"/>
              <w:bottom w:val="outset" w:sz="6" w:space="0" w:color="auto"/>
              <w:right w:val="outset" w:sz="6" w:space="0" w:color="auto"/>
            </w:tcBorders>
          </w:tcPr>
          <w:p w14:paraId="27359043" w14:textId="77777777" w:rsidR="00BC5E9A" w:rsidRDefault="00E529BD">
            <w:pPr>
              <w:jc w:val="right"/>
            </w:pPr>
            <w:r>
              <w:t>579,090,712.40</w:t>
            </w:r>
          </w:p>
        </w:tc>
      </w:tr>
      <w:tr w:rsidR="00BC5E9A" w14:paraId="242C350E" w14:textId="77777777">
        <w:tc>
          <w:tcPr>
            <w:tcW w:w="2197" w:type="pct"/>
            <w:tcBorders>
              <w:top w:val="outset" w:sz="6" w:space="0" w:color="auto"/>
              <w:left w:val="outset" w:sz="6" w:space="0" w:color="auto"/>
              <w:bottom w:val="outset" w:sz="6" w:space="0" w:color="auto"/>
              <w:right w:val="outset" w:sz="6" w:space="0" w:color="auto"/>
            </w:tcBorders>
            <w:vAlign w:val="center"/>
          </w:tcPr>
          <w:p w14:paraId="664886FA" w14:textId="77777777" w:rsidR="00BC5E9A" w:rsidRDefault="00E529BD">
            <w:pPr>
              <w:ind w:firstLineChars="100" w:firstLine="210"/>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tcPr>
          <w:p w14:paraId="77FE3C59" w14:textId="77777777" w:rsidR="00BC5E9A" w:rsidRDefault="00E529BD">
            <w:pPr>
              <w:jc w:val="right"/>
            </w:pPr>
            <w:r>
              <w:t>1,117,148,612.12</w:t>
            </w:r>
          </w:p>
        </w:tc>
        <w:tc>
          <w:tcPr>
            <w:tcW w:w="1402" w:type="pct"/>
            <w:tcBorders>
              <w:top w:val="outset" w:sz="6" w:space="0" w:color="auto"/>
              <w:left w:val="outset" w:sz="6" w:space="0" w:color="auto"/>
              <w:bottom w:val="outset" w:sz="6" w:space="0" w:color="auto"/>
              <w:right w:val="outset" w:sz="6" w:space="0" w:color="auto"/>
            </w:tcBorders>
          </w:tcPr>
          <w:p w14:paraId="0C8ED0C5" w14:textId="77777777" w:rsidR="00BC5E9A" w:rsidRDefault="00E529BD">
            <w:pPr>
              <w:jc w:val="right"/>
            </w:pPr>
            <w:r>
              <w:t>1,249,089,661.23</w:t>
            </w:r>
          </w:p>
        </w:tc>
      </w:tr>
      <w:tr w:rsidR="00BC5E9A" w14:paraId="44979B09" w14:textId="77777777">
        <w:tc>
          <w:tcPr>
            <w:tcW w:w="2197" w:type="pct"/>
            <w:tcBorders>
              <w:top w:val="outset" w:sz="6" w:space="0" w:color="auto"/>
              <w:left w:val="outset" w:sz="6" w:space="0" w:color="auto"/>
              <w:bottom w:val="outset" w:sz="6" w:space="0" w:color="auto"/>
              <w:right w:val="outset" w:sz="6" w:space="0" w:color="auto"/>
            </w:tcBorders>
            <w:vAlign w:val="center"/>
          </w:tcPr>
          <w:p w14:paraId="338CFA9B" w14:textId="77777777" w:rsidR="00BC5E9A" w:rsidRDefault="00E529BD">
            <w:pPr>
              <w:ind w:firstLineChars="100" w:firstLine="210"/>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tcPr>
          <w:p w14:paraId="5940579F" w14:textId="77777777" w:rsidR="00BC5E9A" w:rsidRDefault="00E529BD">
            <w:pPr>
              <w:jc w:val="right"/>
            </w:pPr>
            <w:r>
              <w:t>69,156,790.99</w:t>
            </w:r>
          </w:p>
        </w:tc>
        <w:tc>
          <w:tcPr>
            <w:tcW w:w="1402" w:type="pct"/>
            <w:tcBorders>
              <w:top w:val="outset" w:sz="6" w:space="0" w:color="auto"/>
              <w:left w:val="outset" w:sz="6" w:space="0" w:color="auto"/>
              <w:bottom w:val="outset" w:sz="6" w:space="0" w:color="auto"/>
              <w:right w:val="outset" w:sz="6" w:space="0" w:color="auto"/>
            </w:tcBorders>
          </w:tcPr>
          <w:p w14:paraId="6FBE11F5" w14:textId="77777777" w:rsidR="00BC5E9A" w:rsidRDefault="00BC5E9A">
            <w:pPr>
              <w:jc w:val="right"/>
            </w:pPr>
          </w:p>
        </w:tc>
      </w:tr>
      <w:tr w:rsidR="00BC5E9A" w14:paraId="61F267FF" w14:textId="77777777">
        <w:tc>
          <w:tcPr>
            <w:tcW w:w="2197" w:type="pct"/>
            <w:tcBorders>
              <w:top w:val="outset" w:sz="6" w:space="0" w:color="auto"/>
              <w:left w:val="outset" w:sz="6" w:space="0" w:color="auto"/>
              <w:bottom w:val="outset" w:sz="6" w:space="0" w:color="auto"/>
              <w:right w:val="outset" w:sz="6" w:space="0" w:color="auto"/>
            </w:tcBorders>
            <w:vAlign w:val="center"/>
          </w:tcPr>
          <w:p w14:paraId="3E684C69" w14:textId="77777777" w:rsidR="00BC5E9A" w:rsidRDefault="00E529BD">
            <w:pPr>
              <w:ind w:firstLineChars="200" w:firstLine="420"/>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tcPr>
          <w:p w14:paraId="268B6491" w14:textId="77777777" w:rsidR="00BC5E9A" w:rsidRDefault="00E529BD">
            <w:pPr>
              <w:jc w:val="right"/>
            </w:pPr>
            <w:r>
              <w:t>1,186,305,403.11</w:t>
            </w:r>
          </w:p>
        </w:tc>
        <w:tc>
          <w:tcPr>
            <w:tcW w:w="1402" w:type="pct"/>
            <w:tcBorders>
              <w:top w:val="outset" w:sz="6" w:space="0" w:color="auto"/>
              <w:left w:val="outset" w:sz="6" w:space="0" w:color="auto"/>
              <w:bottom w:val="outset" w:sz="6" w:space="0" w:color="auto"/>
              <w:right w:val="outset" w:sz="6" w:space="0" w:color="auto"/>
            </w:tcBorders>
          </w:tcPr>
          <w:p w14:paraId="4BB160DB" w14:textId="77777777" w:rsidR="00BC5E9A" w:rsidRDefault="00E529BD">
            <w:pPr>
              <w:jc w:val="right"/>
            </w:pPr>
            <w:r>
              <w:t>1,249,089,661.23</w:t>
            </w:r>
          </w:p>
        </w:tc>
      </w:tr>
      <w:tr w:rsidR="00BC5E9A" w14:paraId="7E93C391" w14:textId="77777777">
        <w:tc>
          <w:tcPr>
            <w:tcW w:w="2197" w:type="pct"/>
            <w:tcBorders>
              <w:top w:val="outset" w:sz="6" w:space="0" w:color="auto"/>
              <w:left w:val="outset" w:sz="6" w:space="0" w:color="auto"/>
              <w:bottom w:val="outset" w:sz="6" w:space="0" w:color="auto"/>
              <w:right w:val="outset" w:sz="6" w:space="0" w:color="auto"/>
            </w:tcBorders>
            <w:vAlign w:val="center"/>
          </w:tcPr>
          <w:p w14:paraId="3CD3870F" w14:textId="77777777" w:rsidR="00BC5E9A" w:rsidRDefault="00E529BD">
            <w:pPr>
              <w:ind w:firstLineChars="300" w:firstLine="630"/>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tcPr>
          <w:p w14:paraId="4FE6B4A9" w14:textId="77777777" w:rsidR="00BC5E9A" w:rsidRDefault="00E529BD">
            <w:pPr>
              <w:jc w:val="right"/>
            </w:pPr>
            <w:r>
              <w:t>2,233,434,747.30</w:t>
            </w:r>
          </w:p>
        </w:tc>
        <w:tc>
          <w:tcPr>
            <w:tcW w:w="1402" w:type="pct"/>
            <w:tcBorders>
              <w:top w:val="outset" w:sz="6" w:space="0" w:color="auto"/>
              <w:left w:val="outset" w:sz="6" w:space="0" w:color="auto"/>
              <w:bottom w:val="outset" w:sz="6" w:space="0" w:color="auto"/>
              <w:right w:val="outset" w:sz="6" w:space="0" w:color="auto"/>
            </w:tcBorders>
          </w:tcPr>
          <w:p w14:paraId="664BCE29" w14:textId="77777777" w:rsidR="00BC5E9A" w:rsidRDefault="00E529BD">
            <w:pPr>
              <w:jc w:val="right"/>
            </w:pPr>
            <w:r>
              <w:t>2,015,036,620.18</w:t>
            </w:r>
          </w:p>
        </w:tc>
      </w:tr>
    </w:tbl>
    <w:p w14:paraId="5F4C4410" w14:textId="77777777" w:rsidR="00D9318B" w:rsidRDefault="00D9318B">
      <w:pPr>
        <w:ind w:rightChars="-73" w:right="-153"/>
      </w:pPr>
    </w:p>
    <w:p w14:paraId="45B6155D" w14:textId="3EE48197" w:rsidR="00BC5E9A" w:rsidRDefault="00E529BD">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7403106"/>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张文生</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035353654"/>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嵇玉芳</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722591445"/>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嵇玉芳</w:t>
          </w:r>
        </w:sdtContent>
      </w:sdt>
    </w:p>
    <w:p w14:paraId="63EE92C7" w14:textId="78A399F8" w:rsidR="00BC5E9A" w:rsidRDefault="00BC5E9A">
      <w:pPr>
        <w:ind w:rightChars="-73" w:right="-153"/>
      </w:pPr>
    </w:p>
    <w:p w14:paraId="3756C1EB" w14:textId="680257A2" w:rsidR="00D9318B" w:rsidRDefault="00D9318B">
      <w:pPr>
        <w:ind w:rightChars="-73" w:right="-153"/>
      </w:pPr>
    </w:p>
    <w:p w14:paraId="3CE8D910" w14:textId="77777777" w:rsidR="00D9318B" w:rsidRPr="00D9318B" w:rsidRDefault="00D9318B">
      <w:pPr>
        <w:ind w:rightChars="-73" w:right="-153"/>
      </w:pPr>
    </w:p>
    <w:p w14:paraId="58C71EE6" w14:textId="77777777" w:rsidR="00BC5E9A" w:rsidRDefault="00E529BD">
      <w:pPr>
        <w:jc w:val="center"/>
        <w:outlineLvl w:val="2"/>
      </w:pPr>
      <w:r>
        <w:rPr>
          <w:rFonts w:hint="eastAsia"/>
          <w:b/>
        </w:rPr>
        <w:t>合并</w:t>
      </w:r>
      <w:r>
        <w:rPr>
          <w:b/>
        </w:rPr>
        <w:t>利润表</w:t>
      </w:r>
    </w:p>
    <w:p w14:paraId="69F930CC" w14:textId="77777777" w:rsidR="00BC5E9A" w:rsidRDefault="00E529BD">
      <w:pPr>
        <w:jc w:val="center"/>
        <w:rPr>
          <w:rFonts w:cs="宋体"/>
        </w:rPr>
      </w:pPr>
      <w:r>
        <w:rPr>
          <w:rFonts w:cs="宋体" w:hint="eastAsia"/>
        </w:rPr>
        <w:t>2024年1—9月</w:t>
      </w:r>
    </w:p>
    <w:p w14:paraId="17D1FABF" w14:textId="77777777" w:rsidR="00BC5E9A" w:rsidRDefault="00E529BD">
      <w:pPr>
        <w:spacing w:line="288" w:lineRule="auto"/>
      </w:pPr>
      <w:r>
        <w:rPr>
          <w:rFonts w:hint="eastAsia"/>
        </w:rPr>
        <w:t>编制单位：</w:t>
      </w:r>
      <w:sdt>
        <w:sdtPr>
          <w:rPr>
            <w:rFonts w:hint="eastAsia"/>
          </w:rPr>
          <w:alias w:val="公司法定中文名称"/>
          <w:tag w:val="_GBC_91a63b2855a145d3a38d258b02c37ca9"/>
          <w:id w:val="-1404289367"/>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倍加洁集团股份有限公司</w:t>
          </w:r>
        </w:sdtContent>
      </w:sdt>
    </w:p>
    <w:p w14:paraId="6D8D35CB" w14:textId="77777777" w:rsidR="00BC5E9A" w:rsidRDefault="00E529BD">
      <w:pPr>
        <w:wordWrap w:val="0"/>
        <w:jc w:val="right"/>
      </w:pPr>
      <w:r>
        <w:t>单位</w:t>
      </w:r>
      <w:r>
        <w:rPr>
          <w:rFonts w:hint="eastAsia"/>
        </w:rPr>
        <w:t>：</w:t>
      </w:r>
      <w:sdt>
        <w:sdtPr>
          <w:rPr>
            <w:rFonts w:hint="eastAsia"/>
          </w:rPr>
          <w:alias w:val="单位_利润表"/>
          <w:tag w:val="_GBC_c458a7ee993347b583c865690fab7fcd"/>
          <w:id w:val="8574737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9493147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252017136"/>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6"/>
        <w:gridCol w:w="2517"/>
        <w:gridCol w:w="2546"/>
      </w:tblGrid>
      <w:tr w:rsidR="00BC5E9A" w14:paraId="0999C465" w14:textId="77777777">
        <w:trPr>
          <w:cantSplit/>
          <w:jc w:val="center"/>
        </w:trPr>
        <w:sdt>
          <w:sdtPr>
            <w:tag w:val="_PLD_00ad9cc3ebf343b48141b011d1c4a8ff"/>
            <w:id w:val="147458447"/>
          </w:sdtPr>
          <w:sdtEndPr/>
          <w:sdtContent>
            <w:tc>
              <w:tcPr>
                <w:tcW w:w="2202" w:type="pct"/>
                <w:tcBorders>
                  <w:top w:val="outset" w:sz="6" w:space="0" w:color="auto"/>
                  <w:left w:val="outset" w:sz="6" w:space="0" w:color="auto"/>
                  <w:bottom w:val="outset" w:sz="6" w:space="0" w:color="auto"/>
                  <w:right w:val="outset" w:sz="6" w:space="0" w:color="auto"/>
                </w:tcBorders>
                <w:vAlign w:val="center"/>
              </w:tcPr>
              <w:p w14:paraId="1F4A9DD1" w14:textId="77777777" w:rsidR="00BC5E9A" w:rsidRDefault="00E529BD">
                <w:pPr>
                  <w:ind w:left="40" w:hangingChars="19" w:hanging="40"/>
                  <w:jc w:val="center"/>
                  <w:rPr>
                    <w:b/>
                  </w:rPr>
                </w:pPr>
                <w:r>
                  <w:rPr>
                    <w:b/>
                  </w:rPr>
                  <w:t>项目</w:t>
                </w:r>
              </w:p>
            </w:tc>
          </w:sdtContent>
        </w:sdt>
        <w:sdt>
          <w:sdtPr>
            <w:tag w:val="_PLD_bef99f706319495cba4551771848216d"/>
            <w:id w:val="147461190"/>
          </w:sdtPr>
          <w:sdtEndPr/>
          <w:sdtContent>
            <w:tc>
              <w:tcPr>
                <w:tcW w:w="1391" w:type="pct"/>
                <w:tcBorders>
                  <w:top w:val="outset" w:sz="6" w:space="0" w:color="auto"/>
                  <w:left w:val="outset" w:sz="6" w:space="0" w:color="auto"/>
                  <w:bottom w:val="outset" w:sz="6" w:space="0" w:color="auto"/>
                  <w:right w:val="outset" w:sz="6" w:space="0" w:color="auto"/>
                </w:tcBorders>
                <w:vAlign w:val="center"/>
              </w:tcPr>
              <w:p w14:paraId="3490686B" w14:textId="77777777" w:rsidR="00BC5E9A" w:rsidRDefault="00E529BD">
                <w:pPr>
                  <w:jc w:val="center"/>
                  <w:rPr>
                    <w:b/>
                  </w:rPr>
                </w:pPr>
                <w:r>
                  <w:rPr>
                    <w:b/>
                  </w:rPr>
                  <w:t>2024</w:t>
                </w:r>
                <w:r>
                  <w:rPr>
                    <w:rFonts w:hint="eastAsia"/>
                    <w:b/>
                  </w:rPr>
                  <w:t>年前三季度</w:t>
                </w:r>
              </w:p>
              <w:p w14:paraId="3468C9D6" w14:textId="77777777" w:rsidR="00BC5E9A" w:rsidRDefault="00E529BD">
                <w:pPr>
                  <w:jc w:val="center"/>
                  <w:rPr>
                    <w:b/>
                  </w:rPr>
                </w:pPr>
                <w:r>
                  <w:rPr>
                    <w:rFonts w:hint="eastAsia"/>
                    <w:b/>
                  </w:rPr>
                  <w:t>（</w:t>
                </w:r>
                <w:r>
                  <w:rPr>
                    <w:b/>
                  </w:rPr>
                  <w:t>1-9月）</w:t>
                </w:r>
              </w:p>
            </w:tc>
          </w:sdtContent>
        </w:sdt>
        <w:sdt>
          <w:sdtPr>
            <w:tag w:val="_PLD_fd20bc26cc1447778bcbf450785b97b7"/>
            <w:id w:val="147458625"/>
          </w:sdtPr>
          <w:sdtEndPr/>
          <w:sdtContent>
            <w:tc>
              <w:tcPr>
                <w:tcW w:w="1407" w:type="pct"/>
                <w:tcBorders>
                  <w:top w:val="outset" w:sz="6" w:space="0" w:color="auto"/>
                  <w:left w:val="outset" w:sz="6" w:space="0" w:color="auto"/>
                  <w:bottom w:val="outset" w:sz="6" w:space="0" w:color="auto"/>
                  <w:right w:val="outset" w:sz="6" w:space="0" w:color="auto"/>
                </w:tcBorders>
                <w:vAlign w:val="center"/>
              </w:tcPr>
              <w:p w14:paraId="2681342C" w14:textId="77777777" w:rsidR="00BC5E9A" w:rsidRDefault="00E529BD">
                <w:pPr>
                  <w:jc w:val="center"/>
                  <w:rPr>
                    <w:b/>
                  </w:rPr>
                </w:pPr>
                <w:r>
                  <w:rPr>
                    <w:b/>
                  </w:rPr>
                  <w:t>2023年</w:t>
                </w:r>
                <w:r>
                  <w:rPr>
                    <w:rFonts w:hint="eastAsia"/>
                    <w:b/>
                  </w:rPr>
                  <w:t>前三季度</w:t>
                </w:r>
              </w:p>
              <w:p w14:paraId="55A1B2E6" w14:textId="77777777" w:rsidR="00BC5E9A" w:rsidRDefault="00E529BD">
                <w:pPr>
                  <w:jc w:val="center"/>
                  <w:rPr>
                    <w:b/>
                  </w:rPr>
                </w:pPr>
                <w:r>
                  <w:rPr>
                    <w:rFonts w:hint="eastAsia"/>
                    <w:b/>
                  </w:rPr>
                  <w:t>（1-9月）</w:t>
                </w:r>
              </w:p>
            </w:tc>
          </w:sdtContent>
        </w:sdt>
      </w:tr>
      <w:tr w:rsidR="00BC5E9A" w14:paraId="1C4DDA7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F7B2D5F" w14:textId="77777777" w:rsidR="00BC5E9A" w:rsidRDefault="00E529BD">
            <w:r>
              <w:rPr>
                <w:rFonts w:hint="eastAsia"/>
              </w:rPr>
              <w:t>一、营业总收入</w:t>
            </w:r>
          </w:p>
        </w:tc>
        <w:tc>
          <w:tcPr>
            <w:tcW w:w="1391" w:type="pct"/>
            <w:tcBorders>
              <w:top w:val="outset" w:sz="6" w:space="0" w:color="auto"/>
              <w:left w:val="outset" w:sz="6" w:space="0" w:color="auto"/>
              <w:bottom w:val="outset" w:sz="6" w:space="0" w:color="auto"/>
              <w:right w:val="outset" w:sz="6" w:space="0" w:color="auto"/>
            </w:tcBorders>
          </w:tcPr>
          <w:p w14:paraId="3D5274C9" w14:textId="77777777" w:rsidR="00BC5E9A" w:rsidRDefault="00E529BD">
            <w:pPr>
              <w:jc w:val="right"/>
            </w:pPr>
            <w:r>
              <w:rPr>
                <w:rFonts w:hint="eastAsia"/>
              </w:rPr>
              <w:t>942,426,304.08</w:t>
            </w:r>
          </w:p>
        </w:tc>
        <w:tc>
          <w:tcPr>
            <w:tcW w:w="1407" w:type="pct"/>
            <w:tcBorders>
              <w:top w:val="outset" w:sz="6" w:space="0" w:color="auto"/>
              <w:left w:val="outset" w:sz="6" w:space="0" w:color="auto"/>
              <w:bottom w:val="outset" w:sz="6" w:space="0" w:color="auto"/>
              <w:right w:val="outset" w:sz="6" w:space="0" w:color="auto"/>
            </w:tcBorders>
          </w:tcPr>
          <w:p w14:paraId="01736CE7" w14:textId="77777777" w:rsidR="00BC5E9A" w:rsidRDefault="00E529BD">
            <w:pPr>
              <w:jc w:val="right"/>
            </w:pPr>
            <w:r>
              <w:t>765,651,760.56</w:t>
            </w:r>
          </w:p>
        </w:tc>
      </w:tr>
      <w:tr w:rsidR="00BC5E9A" w14:paraId="715BC2D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07498BE" w14:textId="77777777" w:rsidR="00BC5E9A" w:rsidRDefault="00E529BD">
            <w:r>
              <w:rPr>
                <w:rFonts w:hint="eastAsia"/>
              </w:rPr>
              <w:t>其中：营业收入</w:t>
            </w:r>
          </w:p>
        </w:tc>
        <w:tc>
          <w:tcPr>
            <w:tcW w:w="1391" w:type="pct"/>
            <w:tcBorders>
              <w:top w:val="outset" w:sz="6" w:space="0" w:color="auto"/>
              <w:left w:val="outset" w:sz="6" w:space="0" w:color="auto"/>
              <w:bottom w:val="outset" w:sz="6" w:space="0" w:color="auto"/>
              <w:right w:val="outset" w:sz="6" w:space="0" w:color="auto"/>
            </w:tcBorders>
          </w:tcPr>
          <w:p w14:paraId="167D76C0" w14:textId="77777777" w:rsidR="00BC5E9A" w:rsidRDefault="00E529BD">
            <w:pPr>
              <w:jc w:val="right"/>
            </w:pPr>
            <w:r>
              <w:rPr>
                <w:rFonts w:hint="eastAsia"/>
              </w:rPr>
              <w:t>942,426,304.08</w:t>
            </w:r>
          </w:p>
        </w:tc>
        <w:tc>
          <w:tcPr>
            <w:tcW w:w="1407" w:type="pct"/>
            <w:tcBorders>
              <w:top w:val="outset" w:sz="6" w:space="0" w:color="auto"/>
              <w:left w:val="outset" w:sz="6" w:space="0" w:color="auto"/>
              <w:bottom w:val="outset" w:sz="6" w:space="0" w:color="auto"/>
              <w:right w:val="outset" w:sz="6" w:space="0" w:color="auto"/>
            </w:tcBorders>
          </w:tcPr>
          <w:p w14:paraId="44EA5CE9" w14:textId="77777777" w:rsidR="00BC5E9A" w:rsidRDefault="00E529BD">
            <w:pPr>
              <w:jc w:val="right"/>
            </w:pPr>
            <w:r>
              <w:t>765,651,760.56</w:t>
            </w:r>
          </w:p>
        </w:tc>
      </w:tr>
      <w:tr w:rsidR="00BC5E9A" w14:paraId="2A08BFE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3A02C0" w14:textId="77777777" w:rsidR="00BC5E9A" w:rsidRDefault="00E529BD">
            <w:pPr>
              <w:ind w:firstLineChars="300" w:firstLine="630"/>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tcPr>
          <w:p w14:paraId="62AB14A0"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693C86E4" w14:textId="77777777" w:rsidR="00BC5E9A" w:rsidRDefault="00BC5E9A">
            <w:pPr>
              <w:jc w:val="right"/>
            </w:pPr>
          </w:p>
        </w:tc>
      </w:tr>
      <w:tr w:rsidR="00BC5E9A" w14:paraId="42D5900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FFAF38E" w14:textId="77777777" w:rsidR="00BC5E9A" w:rsidRDefault="00E529BD">
            <w:pPr>
              <w:ind w:firstLineChars="300" w:firstLine="630"/>
            </w:pPr>
            <w:r>
              <w:rPr>
                <w:rFonts w:hint="eastAsia"/>
              </w:rPr>
              <w:t>已赚保费</w:t>
            </w:r>
          </w:p>
        </w:tc>
        <w:tc>
          <w:tcPr>
            <w:tcW w:w="1391" w:type="pct"/>
            <w:tcBorders>
              <w:top w:val="outset" w:sz="6" w:space="0" w:color="auto"/>
              <w:left w:val="outset" w:sz="6" w:space="0" w:color="auto"/>
              <w:bottom w:val="outset" w:sz="6" w:space="0" w:color="auto"/>
              <w:right w:val="outset" w:sz="6" w:space="0" w:color="auto"/>
            </w:tcBorders>
          </w:tcPr>
          <w:p w14:paraId="4D5C9B90"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4D684B32" w14:textId="77777777" w:rsidR="00BC5E9A" w:rsidRDefault="00BC5E9A">
            <w:pPr>
              <w:jc w:val="right"/>
            </w:pPr>
          </w:p>
        </w:tc>
      </w:tr>
      <w:tr w:rsidR="00BC5E9A" w14:paraId="70021F7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7BE5A66" w14:textId="77777777" w:rsidR="00BC5E9A" w:rsidRDefault="00E529BD">
            <w:pPr>
              <w:ind w:firstLineChars="300" w:firstLine="630"/>
            </w:pPr>
            <w:r>
              <w:rPr>
                <w:rFonts w:hint="eastAsia"/>
              </w:rPr>
              <w:t>手续费及佣金收入</w:t>
            </w:r>
          </w:p>
        </w:tc>
        <w:tc>
          <w:tcPr>
            <w:tcW w:w="1391" w:type="pct"/>
            <w:tcBorders>
              <w:top w:val="outset" w:sz="6" w:space="0" w:color="auto"/>
              <w:left w:val="outset" w:sz="6" w:space="0" w:color="auto"/>
              <w:bottom w:val="outset" w:sz="6" w:space="0" w:color="auto"/>
              <w:right w:val="outset" w:sz="6" w:space="0" w:color="auto"/>
            </w:tcBorders>
          </w:tcPr>
          <w:p w14:paraId="7AB187B4"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23CF46B5" w14:textId="77777777" w:rsidR="00BC5E9A" w:rsidRDefault="00BC5E9A">
            <w:pPr>
              <w:jc w:val="right"/>
            </w:pPr>
          </w:p>
        </w:tc>
      </w:tr>
      <w:tr w:rsidR="00BC5E9A" w14:paraId="65299E0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C7B75A" w14:textId="77777777" w:rsidR="00BC5E9A" w:rsidRDefault="00E529BD">
            <w:r>
              <w:rPr>
                <w:rFonts w:hint="eastAsia"/>
              </w:rPr>
              <w:t>二、营业总成本</w:t>
            </w:r>
          </w:p>
        </w:tc>
        <w:tc>
          <w:tcPr>
            <w:tcW w:w="1391" w:type="pct"/>
            <w:tcBorders>
              <w:top w:val="outset" w:sz="6" w:space="0" w:color="auto"/>
              <w:left w:val="outset" w:sz="6" w:space="0" w:color="auto"/>
              <w:bottom w:val="outset" w:sz="6" w:space="0" w:color="auto"/>
              <w:right w:val="outset" w:sz="6" w:space="0" w:color="auto"/>
            </w:tcBorders>
          </w:tcPr>
          <w:p w14:paraId="60FA94BB" w14:textId="77777777" w:rsidR="00BC5E9A" w:rsidRDefault="00E529BD">
            <w:pPr>
              <w:jc w:val="right"/>
            </w:pPr>
            <w:r>
              <w:t>870,642,957.36</w:t>
            </w:r>
          </w:p>
        </w:tc>
        <w:tc>
          <w:tcPr>
            <w:tcW w:w="1407" w:type="pct"/>
            <w:tcBorders>
              <w:top w:val="outset" w:sz="6" w:space="0" w:color="auto"/>
              <w:left w:val="outset" w:sz="6" w:space="0" w:color="auto"/>
              <w:bottom w:val="outset" w:sz="6" w:space="0" w:color="auto"/>
              <w:right w:val="outset" w:sz="6" w:space="0" w:color="auto"/>
            </w:tcBorders>
          </w:tcPr>
          <w:p w14:paraId="693B993E" w14:textId="77777777" w:rsidR="00BC5E9A" w:rsidRDefault="00E529BD">
            <w:pPr>
              <w:jc w:val="right"/>
            </w:pPr>
            <w:r>
              <w:t>705,030,538.01</w:t>
            </w:r>
          </w:p>
        </w:tc>
      </w:tr>
      <w:tr w:rsidR="00BC5E9A" w14:paraId="2EF391D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9225C33" w14:textId="77777777" w:rsidR="00BC5E9A" w:rsidRDefault="00E529BD">
            <w:r>
              <w:rPr>
                <w:rFonts w:hint="eastAsia"/>
              </w:rPr>
              <w:t>其中：营业成本</w:t>
            </w:r>
          </w:p>
        </w:tc>
        <w:tc>
          <w:tcPr>
            <w:tcW w:w="1391" w:type="pct"/>
            <w:tcBorders>
              <w:top w:val="outset" w:sz="6" w:space="0" w:color="auto"/>
              <w:left w:val="outset" w:sz="6" w:space="0" w:color="auto"/>
              <w:bottom w:val="outset" w:sz="6" w:space="0" w:color="auto"/>
              <w:right w:val="outset" w:sz="6" w:space="0" w:color="auto"/>
            </w:tcBorders>
          </w:tcPr>
          <w:p w14:paraId="34442EFB" w14:textId="77777777" w:rsidR="00BC5E9A" w:rsidRDefault="00E529BD">
            <w:pPr>
              <w:jc w:val="right"/>
            </w:pPr>
            <w:r>
              <w:t>709,391,508.77</w:t>
            </w:r>
          </w:p>
        </w:tc>
        <w:tc>
          <w:tcPr>
            <w:tcW w:w="1407" w:type="pct"/>
            <w:tcBorders>
              <w:top w:val="outset" w:sz="6" w:space="0" w:color="auto"/>
              <w:left w:val="outset" w:sz="6" w:space="0" w:color="auto"/>
              <w:bottom w:val="outset" w:sz="6" w:space="0" w:color="auto"/>
              <w:right w:val="outset" w:sz="6" w:space="0" w:color="auto"/>
            </w:tcBorders>
          </w:tcPr>
          <w:p w14:paraId="1CD415B6" w14:textId="77777777" w:rsidR="00BC5E9A" w:rsidRDefault="00E529BD">
            <w:pPr>
              <w:jc w:val="right"/>
            </w:pPr>
            <w:r>
              <w:t>587,964,798.17</w:t>
            </w:r>
          </w:p>
        </w:tc>
      </w:tr>
      <w:tr w:rsidR="00BC5E9A" w14:paraId="2160F2B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C0BE776" w14:textId="77777777" w:rsidR="00BC5E9A" w:rsidRDefault="00E529BD">
            <w:pPr>
              <w:ind w:firstLineChars="300" w:firstLine="630"/>
            </w:pPr>
            <w:r>
              <w:rPr>
                <w:rFonts w:hint="eastAsia"/>
              </w:rPr>
              <w:t>利息支出</w:t>
            </w:r>
          </w:p>
        </w:tc>
        <w:tc>
          <w:tcPr>
            <w:tcW w:w="1391" w:type="pct"/>
            <w:tcBorders>
              <w:top w:val="outset" w:sz="6" w:space="0" w:color="auto"/>
              <w:left w:val="outset" w:sz="6" w:space="0" w:color="auto"/>
              <w:bottom w:val="outset" w:sz="6" w:space="0" w:color="auto"/>
              <w:right w:val="outset" w:sz="6" w:space="0" w:color="auto"/>
            </w:tcBorders>
          </w:tcPr>
          <w:p w14:paraId="6DC05249"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0CECA311" w14:textId="77777777" w:rsidR="00BC5E9A" w:rsidRDefault="00BC5E9A">
            <w:pPr>
              <w:jc w:val="right"/>
            </w:pPr>
          </w:p>
        </w:tc>
      </w:tr>
      <w:tr w:rsidR="00BC5E9A" w14:paraId="2BF5674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BCFA045" w14:textId="77777777" w:rsidR="00BC5E9A" w:rsidRDefault="00E529BD">
            <w:pPr>
              <w:ind w:firstLineChars="300" w:firstLine="630"/>
            </w:pPr>
            <w:r>
              <w:rPr>
                <w:rFonts w:hint="eastAsia"/>
              </w:rPr>
              <w:t>手续费及佣金支出</w:t>
            </w:r>
          </w:p>
        </w:tc>
        <w:tc>
          <w:tcPr>
            <w:tcW w:w="1391" w:type="pct"/>
            <w:tcBorders>
              <w:top w:val="outset" w:sz="6" w:space="0" w:color="auto"/>
              <w:left w:val="outset" w:sz="6" w:space="0" w:color="auto"/>
              <w:bottom w:val="outset" w:sz="6" w:space="0" w:color="auto"/>
              <w:right w:val="outset" w:sz="6" w:space="0" w:color="auto"/>
            </w:tcBorders>
          </w:tcPr>
          <w:p w14:paraId="136AA2C3"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2047821A" w14:textId="77777777" w:rsidR="00BC5E9A" w:rsidRDefault="00BC5E9A">
            <w:pPr>
              <w:jc w:val="right"/>
            </w:pPr>
          </w:p>
        </w:tc>
      </w:tr>
      <w:tr w:rsidR="00BC5E9A" w14:paraId="75FC03A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6B1A939" w14:textId="77777777" w:rsidR="00BC5E9A" w:rsidRDefault="00E529BD">
            <w:pPr>
              <w:ind w:firstLineChars="300" w:firstLine="630"/>
            </w:pPr>
            <w:r>
              <w:rPr>
                <w:rFonts w:hint="eastAsia"/>
              </w:rPr>
              <w:t>退保金</w:t>
            </w:r>
          </w:p>
        </w:tc>
        <w:tc>
          <w:tcPr>
            <w:tcW w:w="1391" w:type="pct"/>
            <w:tcBorders>
              <w:top w:val="outset" w:sz="6" w:space="0" w:color="auto"/>
              <w:left w:val="outset" w:sz="6" w:space="0" w:color="auto"/>
              <w:bottom w:val="outset" w:sz="6" w:space="0" w:color="auto"/>
              <w:right w:val="outset" w:sz="6" w:space="0" w:color="auto"/>
            </w:tcBorders>
          </w:tcPr>
          <w:p w14:paraId="63C55376"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3654666E" w14:textId="77777777" w:rsidR="00BC5E9A" w:rsidRDefault="00BC5E9A">
            <w:pPr>
              <w:jc w:val="right"/>
            </w:pPr>
          </w:p>
        </w:tc>
      </w:tr>
      <w:tr w:rsidR="00BC5E9A" w14:paraId="633E81B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A1762AD" w14:textId="77777777" w:rsidR="00BC5E9A" w:rsidRDefault="00E529BD">
            <w:pPr>
              <w:ind w:firstLineChars="300" w:firstLine="630"/>
            </w:pPr>
            <w:r>
              <w:rPr>
                <w:rFonts w:hint="eastAsia"/>
              </w:rPr>
              <w:t>赔付支出净额</w:t>
            </w:r>
          </w:p>
        </w:tc>
        <w:tc>
          <w:tcPr>
            <w:tcW w:w="1391" w:type="pct"/>
            <w:tcBorders>
              <w:top w:val="outset" w:sz="6" w:space="0" w:color="auto"/>
              <w:left w:val="outset" w:sz="6" w:space="0" w:color="auto"/>
              <w:bottom w:val="outset" w:sz="6" w:space="0" w:color="auto"/>
              <w:right w:val="outset" w:sz="6" w:space="0" w:color="auto"/>
            </w:tcBorders>
          </w:tcPr>
          <w:p w14:paraId="557BDC16"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7D491F93" w14:textId="77777777" w:rsidR="00BC5E9A" w:rsidRDefault="00BC5E9A">
            <w:pPr>
              <w:jc w:val="right"/>
            </w:pPr>
          </w:p>
        </w:tc>
      </w:tr>
      <w:tr w:rsidR="00BC5E9A" w14:paraId="09BD66F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6A91654" w14:textId="77777777" w:rsidR="00BC5E9A" w:rsidRDefault="00E529BD">
            <w:pPr>
              <w:ind w:firstLineChars="300" w:firstLine="630"/>
            </w:pPr>
            <w:r>
              <w:rPr>
                <w:rFonts w:hint="eastAsia"/>
              </w:rPr>
              <w:t>提取保险责任准备金净额</w:t>
            </w:r>
          </w:p>
        </w:tc>
        <w:tc>
          <w:tcPr>
            <w:tcW w:w="1391" w:type="pct"/>
            <w:tcBorders>
              <w:top w:val="outset" w:sz="6" w:space="0" w:color="auto"/>
              <w:left w:val="outset" w:sz="6" w:space="0" w:color="auto"/>
              <w:bottom w:val="outset" w:sz="6" w:space="0" w:color="auto"/>
              <w:right w:val="outset" w:sz="6" w:space="0" w:color="auto"/>
            </w:tcBorders>
          </w:tcPr>
          <w:p w14:paraId="07AA2355"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46F3E552" w14:textId="77777777" w:rsidR="00BC5E9A" w:rsidRDefault="00BC5E9A">
            <w:pPr>
              <w:jc w:val="right"/>
            </w:pPr>
          </w:p>
        </w:tc>
      </w:tr>
      <w:tr w:rsidR="00BC5E9A" w14:paraId="717C581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7B32AFC" w14:textId="77777777" w:rsidR="00BC5E9A" w:rsidRDefault="00E529BD">
            <w:pPr>
              <w:ind w:firstLineChars="300" w:firstLine="630"/>
            </w:pPr>
            <w:r>
              <w:rPr>
                <w:rFonts w:hint="eastAsia"/>
              </w:rPr>
              <w:lastRenderedPageBreak/>
              <w:t>保单红利支出</w:t>
            </w:r>
          </w:p>
        </w:tc>
        <w:tc>
          <w:tcPr>
            <w:tcW w:w="1391" w:type="pct"/>
            <w:tcBorders>
              <w:top w:val="outset" w:sz="6" w:space="0" w:color="auto"/>
              <w:left w:val="outset" w:sz="6" w:space="0" w:color="auto"/>
              <w:bottom w:val="outset" w:sz="6" w:space="0" w:color="auto"/>
              <w:right w:val="outset" w:sz="6" w:space="0" w:color="auto"/>
            </w:tcBorders>
          </w:tcPr>
          <w:p w14:paraId="38B34B86"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799C2422" w14:textId="77777777" w:rsidR="00BC5E9A" w:rsidRDefault="00BC5E9A">
            <w:pPr>
              <w:jc w:val="right"/>
            </w:pPr>
          </w:p>
        </w:tc>
      </w:tr>
      <w:tr w:rsidR="00BC5E9A" w14:paraId="1A646D4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2D704D" w14:textId="77777777" w:rsidR="00BC5E9A" w:rsidRDefault="00E529BD">
            <w:pPr>
              <w:ind w:firstLineChars="300" w:firstLine="630"/>
            </w:pPr>
            <w:r>
              <w:rPr>
                <w:rFonts w:hint="eastAsia"/>
              </w:rPr>
              <w:t>分保费用</w:t>
            </w:r>
          </w:p>
        </w:tc>
        <w:tc>
          <w:tcPr>
            <w:tcW w:w="1391" w:type="pct"/>
            <w:tcBorders>
              <w:top w:val="outset" w:sz="6" w:space="0" w:color="auto"/>
              <w:left w:val="outset" w:sz="6" w:space="0" w:color="auto"/>
              <w:bottom w:val="outset" w:sz="6" w:space="0" w:color="auto"/>
              <w:right w:val="outset" w:sz="6" w:space="0" w:color="auto"/>
            </w:tcBorders>
          </w:tcPr>
          <w:p w14:paraId="36DEA94C"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2082CBD0" w14:textId="77777777" w:rsidR="00BC5E9A" w:rsidRDefault="00BC5E9A">
            <w:pPr>
              <w:jc w:val="right"/>
            </w:pPr>
          </w:p>
        </w:tc>
      </w:tr>
      <w:tr w:rsidR="00BC5E9A" w14:paraId="0F23BBB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560CFE7" w14:textId="77777777" w:rsidR="00BC5E9A" w:rsidRDefault="00E529BD">
            <w:pPr>
              <w:ind w:firstLineChars="300" w:firstLine="630"/>
            </w:pPr>
            <w:r>
              <w:rPr>
                <w:rFonts w:hint="eastAsia"/>
              </w:rPr>
              <w:t>税金及附加</w:t>
            </w:r>
          </w:p>
        </w:tc>
        <w:tc>
          <w:tcPr>
            <w:tcW w:w="1391" w:type="pct"/>
            <w:tcBorders>
              <w:top w:val="outset" w:sz="6" w:space="0" w:color="auto"/>
              <w:left w:val="outset" w:sz="6" w:space="0" w:color="auto"/>
              <w:bottom w:val="outset" w:sz="6" w:space="0" w:color="auto"/>
              <w:right w:val="outset" w:sz="6" w:space="0" w:color="auto"/>
            </w:tcBorders>
          </w:tcPr>
          <w:p w14:paraId="2F98DE17" w14:textId="77777777" w:rsidR="00BC5E9A" w:rsidRDefault="00E529BD">
            <w:pPr>
              <w:jc w:val="right"/>
            </w:pPr>
            <w:r>
              <w:t>9,268,153.99</w:t>
            </w:r>
          </w:p>
        </w:tc>
        <w:tc>
          <w:tcPr>
            <w:tcW w:w="1407" w:type="pct"/>
            <w:tcBorders>
              <w:top w:val="outset" w:sz="6" w:space="0" w:color="auto"/>
              <w:left w:val="outset" w:sz="6" w:space="0" w:color="auto"/>
              <w:bottom w:val="outset" w:sz="6" w:space="0" w:color="auto"/>
              <w:right w:val="outset" w:sz="6" w:space="0" w:color="auto"/>
            </w:tcBorders>
          </w:tcPr>
          <w:p w14:paraId="7BE83DA3" w14:textId="77777777" w:rsidR="00BC5E9A" w:rsidRDefault="00E529BD">
            <w:pPr>
              <w:jc w:val="right"/>
            </w:pPr>
            <w:r>
              <w:t>6,379,614.46</w:t>
            </w:r>
          </w:p>
        </w:tc>
      </w:tr>
      <w:tr w:rsidR="00BC5E9A" w14:paraId="64698A8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434A92E" w14:textId="77777777" w:rsidR="00BC5E9A" w:rsidRDefault="00E529BD">
            <w:pPr>
              <w:ind w:firstLineChars="300" w:firstLine="630"/>
            </w:pPr>
            <w:r>
              <w:rPr>
                <w:rFonts w:hint="eastAsia"/>
              </w:rPr>
              <w:t>销售费用</w:t>
            </w:r>
          </w:p>
        </w:tc>
        <w:tc>
          <w:tcPr>
            <w:tcW w:w="1391" w:type="pct"/>
            <w:tcBorders>
              <w:top w:val="outset" w:sz="6" w:space="0" w:color="auto"/>
              <w:left w:val="outset" w:sz="6" w:space="0" w:color="auto"/>
              <w:bottom w:val="outset" w:sz="6" w:space="0" w:color="auto"/>
              <w:right w:val="outset" w:sz="6" w:space="0" w:color="auto"/>
            </w:tcBorders>
          </w:tcPr>
          <w:p w14:paraId="3711A70E" w14:textId="77777777" w:rsidR="00BC5E9A" w:rsidRDefault="00E529BD">
            <w:pPr>
              <w:jc w:val="right"/>
            </w:pPr>
            <w:r>
              <w:t>68,150,149.28</w:t>
            </w:r>
          </w:p>
        </w:tc>
        <w:tc>
          <w:tcPr>
            <w:tcW w:w="1407" w:type="pct"/>
            <w:tcBorders>
              <w:top w:val="outset" w:sz="6" w:space="0" w:color="auto"/>
              <w:left w:val="outset" w:sz="6" w:space="0" w:color="auto"/>
              <w:bottom w:val="outset" w:sz="6" w:space="0" w:color="auto"/>
              <w:right w:val="outset" w:sz="6" w:space="0" w:color="auto"/>
            </w:tcBorders>
          </w:tcPr>
          <w:p w14:paraId="1D1DFAB2" w14:textId="77777777" w:rsidR="00BC5E9A" w:rsidRDefault="00E529BD">
            <w:pPr>
              <w:jc w:val="right"/>
            </w:pPr>
            <w:r>
              <w:t>50,291,172.94</w:t>
            </w:r>
          </w:p>
        </w:tc>
      </w:tr>
      <w:tr w:rsidR="00BC5E9A" w14:paraId="089B71A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DB7676" w14:textId="77777777" w:rsidR="00BC5E9A" w:rsidRDefault="00E529BD">
            <w:pPr>
              <w:ind w:firstLineChars="300" w:firstLine="630"/>
            </w:pPr>
            <w:r>
              <w:rPr>
                <w:rFonts w:hint="eastAsia"/>
              </w:rPr>
              <w:t>管理费用</w:t>
            </w:r>
          </w:p>
        </w:tc>
        <w:tc>
          <w:tcPr>
            <w:tcW w:w="1391" w:type="pct"/>
            <w:tcBorders>
              <w:top w:val="outset" w:sz="6" w:space="0" w:color="auto"/>
              <w:left w:val="outset" w:sz="6" w:space="0" w:color="auto"/>
              <w:bottom w:val="outset" w:sz="6" w:space="0" w:color="auto"/>
              <w:right w:val="outset" w:sz="6" w:space="0" w:color="auto"/>
            </w:tcBorders>
          </w:tcPr>
          <w:p w14:paraId="0A610838" w14:textId="77777777" w:rsidR="00BC5E9A" w:rsidRDefault="00E529BD">
            <w:pPr>
              <w:jc w:val="right"/>
            </w:pPr>
            <w:r>
              <w:t>41,618,189.41</w:t>
            </w:r>
          </w:p>
        </w:tc>
        <w:tc>
          <w:tcPr>
            <w:tcW w:w="1407" w:type="pct"/>
            <w:tcBorders>
              <w:top w:val="outset" w:sz="6" w:space="0" w:color="auto"/>
              <w:left w:val="outset" w:sz="6" w:space="0" w:color="auto"/>
              <w:bottom w:val="outset" w:sz="6" w:space="0" w:color="auto"/>
              <w:right w:val="outset" w:sz="6" w:space="0" w:color="auto"/>
            </w:tcBorders>
          </w:tcPr>
          <w:p w14:paraId="5172E067" w14:textId="77777777" w:rsidR="00BC5E9A" w:rsidRDefault="00E529BD">
            <w:pPr>
              <w:jc w:val="right"/>
            </w:pPr>
            <w:r>
              <w:t>40,947,531.58</w:t>
            </w:r>
          </w:p>
        </w:tc>
      </w:tr>
      <w:tr w:rsidR="00BC5E9A" w14:paraId="465726F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E4160A9" w14:textId="77777777" w:rsidR="00BC5E9A" w:rsidRDefault="00E529BD">
            <w:pPr>
              <w:ind w:firstLineChars="300" w:firstLine="630"/>
            </w:pPr>
            <w:r>
              <w:rPr>
                <w:rFonts w:hint="eastAsia"/>
              </w:rPr>
              <w:t>研发费用</w:t>
            </w:r>
          </w:p>
        </w:tc>
        <w:tc>
          <w:tcPr>
            <w:tcW w:w="1391" w:type="pct"/>
            <w:tcBorders>
              <w:top w:val="outset" w:sz="6" w:space="0" w:color="auto"/>
              <w:left w:val="outset" w:sz="6" w:space="0" w:color="auto"/>
              <w:bottom w:val="outset" w:sz="6" w:space="0" w:color="auto"/>
              <w:right w:val="outset" w:sz="6" w:space="0" w:color="auto"/>
            </w:tcBorders>
          </w:tcPr>
          <w:p w14:paraId="2FBF4632" w14:textId="77777777" w:rsidR="00BC5E9A" w:rsidRDefault="00E529BD">
            <w:pPr>
              <w:jc w:val="right"/>
            </w:pPr>
            <w:r>
              <w:t>33,283,471.83</w:t>
            </w:r>
          </w:p>
        </w:tc>
        <w:tc>
          <w:tcPr>
            <w:tcW w:w="1407" w:type="pct"/>
            <w:tcBorders>
              <w:top w:val="outset" w:sz="6" w:space="0" w:color="auto"/>
              <w:left w:val="outset" w:sz="6" w:space="0" w:color="auto"/>
              <w:bottom w:val="outset" w:sz="6" w:space="0" w:color="auto"/>
              <w:right w:val="outset" w:sz="6" w:space="0" w:color="auto"/>
            </w:tcBorders>
          </w:tcPr>
          <w:p w14:paraId="584D2FA9" w14:textId="77777777" w:rsidR="00BC5E9A" w:rsidRDefault="00E529BD">
            <w:pPr>
              <w:jc w:val="right"/>
            </w:pPr>
            <w:r>
              <w:t>21,719,234.25</w:t>
            </w:r>
          </w:p>
        </w:tc>
      </w:tr>
      <w:tr w:rsidR="00BC5E9A" w14:paraId="1155659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3A8E47D" w14:textId="77777777" w:rsidR="00BC5E9A" w:rsidRDefault="00E529BD">
            <w:pPr>
              <w:ind w:firstLineChars="300" w:firstLine="630"/>
            </w:pPr>
            <w:r>
              <w:rPr>
                <w:rFonts w:hint="eastAsia"/>
              </w:rPr>
              <w:t>财务费用</w:t>
            </w:r>
          </w:p>
        </w:tc>
        <w:tc>
          <w:tcPr>
            <w:tcW w:w="1391" w:type="pct"/>
            <w:tcBorders>
              <w:top w:val="outset" w:sz="6" w:space="0" w:color="auto"/>
              <w:left w:val="outset" w:sz="6" w:space="0" w:color="auto"/>
              <w:bottom w:val="outset" w:sz="6" w:space="0" w:color="auto"/>
              <w:right w:val="outset" w:sz="6" w:space="0" w:color="auto"/>
            </w:tcBorders>
          </w:tcPr>
          <w:p w14:paraId="548027B9" w14:textId="77777777" w:rsidR="00BC5E9A" w:rsidRDefault="00E529BD">
            <w:pPr>
              <w:jc w:val="right"/>
            </w:pPr>
            <w:r>
              <w:t>8,931,484.08</w:t>
            </w:r>
          </w:p>
        </w:tc>
        <w:tc>
          <w:tcPr>
            <w:tcW w:w="1407" w:type="pct"/>
            <w:tcBorders>
              <w:top w:val="outset" w:sz="6" w:space="0" w:color="auto"/>
              <w:left w:val="outset" w:sz="6" w:space="0" w:color="auto"/>
              <w:bottom w:val="outset" w:sz="6" w:space="0" w:color="auto"/>
              <w:right w:val="outset" w:sz="6" w:space="0" w:color="auto"/>
            </w:tcBorders>
          </w:tcPr>
          <w:p w14:paraId="2A26ED84" w14:textId="77777777" w:rsidR="00BC5E9A" w:rsidRDefault="00E529BD">
            <w:pPr>
              <w:jc w:val="right"/>
            </w:pPr>
            <w:r>
              <w:t>-2,271,813.39</w:t>
            </w:r>
          </w:p>
        </w:tc>
      </w:tr>
      <w:tr w:rsidR="00BC5E9A" w14:paraId="775CD57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FF28D14" w14:textId="77777777" w:rsidR="00BC5E9A" w:rsidRDefault="00E529BD">
            <w:pPr>
              <w:ind w:firstLineChars="300" w:firstLine="630"/>
            </w:pPr>
            <w:r>
              <w:rPr>
                <w:rFonts w:hint="eastAsia"/>
              </w:rPr>
              <w:t>其中：利息费用</w:t>
            </w:r>
          </w:p>
        </w:tc>
        <w:tc>
          <w:tcPr>
            <w:tcW w:w="1391" w:type="pct"/>
            <w:tcBorders>
              <w:top w:val="outset" w:sz="6" w:space="0" w:color="auto"/>
              <w:left w:val="outset" w:sz="6" w:space="0" w:color="auto"/>
              <w:bottom w:val="outset" w:sz="6" w:space="0" w:color="auto"/>
              <w:right w:val="outset" w:sz="6" w:space="0" w:color="auto"/>
            </w:tcBorders>
          </w:tcPr>
          <w:p w14:paraId="7DEB7978" w14:textId="77777777" w:rsidR="00BC5E9A" w:rsidRDefault="00E529BD">
            <w:pPr>
              <w:jc w:val="right"/>
            </w:pPr>
            <w:r>
              <w:rPr>
                <w:rFonts w:hint="eastAsia"/>
              </w:rPr>
              <w:t>12,130,353.83</w:t>
            </w:r>
          </w:p>
        </w:tc>
        <w:tc>
          <w:tcPr>
            <w:tcW w:w="1407" w:type="pct"/>
            <w:tcBorders>
              <w:top w:val="outset" w:sz="6" w:space="0" w:color="auto"/>
              <w:left w:val="outset" w:sz="6" w:space="0" w:color="auto"/>
              <w:bottom w:val="outset" w:sz="6" w:space="0" w:color="auto"/>
              <w:right w:val="outset" w:sz="6" w:space="0" w:color="auto"/>
            </w:tcBorders>
          </w:tcPr>
          <w:p w14:paraId="617E5094" w14:textId="77777777" w:rsidR="00BC5E9A" w:rsidRDefault="00E529BD">
            <w:pPr>
              <w:jc w:val="right"/>
            </w:pPr>
            <w:r>
              <w:t>5,969,292.66</w:t>
            </w:r>
          </w:p>
        </w:tc>
      </w:tr>
      <w:tr w:rsidR="00BC5E9A" w14:paraId="5A50AC6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E291C0" w14:textId="77777777" w:rsidR="00BC5E9A" w:rsidRDefault="00E529BD">
            <w:pPr>
              <w:ind w:firstLineChars="600" w:firstLine="1260"/>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tcPr>
          <w:p w14:paraId="6843EEBD" w14:textId="77777777" w:rsidR="00BC5E9A" w:rsidRDefault="00E529BD">
            <w:pPr>
              <w:jc w:val="right"/>
            </w:pPr>
            <w:r>
              <w:rPr>
                <w:rFonts w:hint="eastAsia"/>
              </w:rPr>
              <w:t>554,076.45</w:t>
            </w:r>
          </w:p>
        </w:tc>
        <w:tc>
          <w:tcPr>
            <w:tcW w:w="1407" w:type="pct"/>
            <w:tcBorders>
              <w:top w:val="outset" w:sz="6" w:space="0" w:color="auto"/>
              <w:left w:val="outset" w:sz="6" w:space="0" w:color="auto"/>
              <w:bottom w:val="outset" w:sz="6" w:space="0" w:color="auto"/>
              <w:right w:val="outset" w:sz="6" w:space="0" w:color="auto"/>
            </w:tcBorders>
          </w:tcPr>
          <w:p w14:paraId="7670E421" w14:textId="77777777" w:rsidR="00BC5E9A" w:rsidRDefault="00E529BD">
            <w:pPr>
              <w:jc w:val="right"/>
            </w:pPr>
            <w:r>
              <w:t>3,138,734.19</w:t>
            </w:r>
          </w:p>
        </w:tc>
      </w:tr>
      <w:tr w:rsidR="00BC5E9A" w14:paraId="2180DCD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671648D" w14:textId="77777777" w:rsidR="00BC5E9A" w:rsidRDefault="00E529BD">
            <w:pPr>
              <w:ind w:firstLineChars="100" w:firstLine="210"/>
            </w:pPr>
            <w:r>
              <w:rPr>
                <w:rFonts w:hint="eastAsia"/>
              </w:rPr>
              <w:t>加：其他收益</w:t>
            </w:r>
          </w:p>
        </w:tc>
        <w:tc>
          <w:tcPr>
            <w:tcW w:w="1391" w:type="pct"/>
            <w:tcBorders>
              <w:top w:val="outset" w:sz="6" w:space="0" w:color="auto"/>
              <w:left w:val="outset" w:sz="6" w:space="0" w:color="auto"/>
              <w:bottom w:val="outset" w:sz="6" w:space="0" w:color="auto"/>
              <w:right w:val="outset" w:sz="6" w:space="0" w:color="auto"/>
            </w:tcBorders>
          </w:tcPr>
          <w:p w14:paraId="602CF66E" w14:textId="77777777" w:rsidR="00BC5E9A" w:rsidRDefault="00E529BD">
            <w:pPr>
              <w:jc w:val="right"/>
            </w:pPr>
            <w:r>
              <w:t>3,082,076.72</w:t>
            </w:r>
          </w:p>
        </w:tc>
        <w:tc>
          <w:tcPr>
            <w:tcW w:w="1407" w:type="pct"/>
            <w:tcBorders>
              <w:top w:val="outset" w:sz="6" w:space="0" w:color="auto"/>
              <w:left w:val="outset" w:sz="6" w:space="0" w:color="auto"/>
              <w:bottom w:val="outset" w:sz="6" w:space="0" w:color="auto"/>
              <w:right w:val="outset" w:sz="6" w:space="0" w:color="auto"/>
            </w:tcBorders>
          </w:tcPr>
          <w:p w14:paraId="7FDA610E" w14:textId="77777777" w:rsidR="00BC5E9A" w:rsidRDefault="00E529BD">
            <w:pPr>
              <w:jc w:val="right"/>
            </w:pPr>
            <w:r>
              <w:t>6,064,849.63</w:t>
            </w:r>
          </w:p>
        </w:tc>
      </w:tr>
      <w:tr w:rsidR="00BC5E9A" w14:paraId="5405A7E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382ECD8" w14:textId="77777777" w:rsidR="00BC5E9A" w:rsidRDefault="00E529BD">
            <w:pPr>
              <w:ind w:firstLineChars="300" w:firstLine="630"/>
            </w:pPr>
            <w:r>
              <w:rPr>
                <w:rFonts w:hint="eastAsia"/>
              </w:rPr>
              <w:t>投资收益（损失以“-”号填列）</w:t>
            </w:r>
          </w:p>
        </w:tc>
        <w:tc>
          <w:tcPr>
            <w:tcW w:w="1391" w:type="pct"/>
            <w:tcBorders>
              <w:top w:val="outset" w:sz="6" w:space="0" w:color="auto"/>
              <w:left w:val="outset" w:sz="6" w:space="0" w:color="auto"/>
              <w:bottom w:val="outset" w:sz="6" w:space="0" w:color="auto"/>
              <w:right w:val="outset" w:sz="6" w:space="0" w:color="auto"/>
            </w:tcBorders>
          </w:tcPr>
          <w:p w14:paraId="2AC6935B" w14:textId="77777777" w:rsidR="00BC5E9A" w:rsidRDefault="00E529BD">
            <w:pPr>
              <w:jc w:val="right"/>
            </w:pPr>
            <w:r>
              <w:t>-16,244,338.38</w:t>
            </w:r>
          </w:p>
        </w:tc>
        <w:tc>
          <w:tcPr>
            <w:tcW w:w="1407" w:type="pct"/>
            <w:tcBorders>
              <w:top w:val="outset" w:sz="6" w:space="0" w:color="auto"/>
              <w:left w:val="outset" w:sz="6" w:space="0" w:color="auto"/>
              <w:bottom w:val="outset" w:sz="6" w:space="0" w:color="auto"/>
              <w:right w:val="outset" w:sz="6" w:space="0" w:color="auto"/>
            </w:tcBorders>
          </w:tcPr>
          <w:p w14:paraId="098479A6" w14:textId="77777777" w:rsidR="00BC5E9A" w:rsidRDefault="00E529BD">
            <w:pPr>
              <w:jc w:val="right"/>
            </w:pPr>
            <w:r>
              <w:t>3,594,689.79</w:t>
            </w:r>
          </w:p>
        </w:tc>
      </w:tr>
      <w:tr w:rsidR="00BC5E9A" w14:paraId="203BE7E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3E8761C" w14:textId="77777777" w:rsidR="00BC5E9A" w:rsidRDefault="00E529BD">
            <w:pPr>
              <w:ind w:firstLineChars="300" w:firstLine="630"/>
            </w:pPr>
            <w:r>
              <w:rPr>
                <w:rFonts w:hint="eastAsia"/>
              </w:rPr>
              <w:t>其中：对联营企业和合营企业的投资收益</w:t>
            </w:r>
          </w:p>
        </w:tc>
        <w:tc>
          <w:tcPr>
            <w:tcW w:w="1391" w:type="pct"/>
            <w:tcBorders>
              <w:top w:val="outset" w:sz="6" w:space="0" w:color="auto"/>
              <w:left w:val="outset" w:sz="6" w:space="0" w:color="auto"/>
              <w:bottom w:val="outset" w:sz="6" w:space="0" w:color="auto"/>
              <w:right w:val="outset" w:sz="6" w:space="0" w:color="auto"/>
            </w:tcBorders>
          </w:tcPr>
          <w:p w14:paraId="5266F91A" w14:textId="77777777" w:rsidR="00BC5E9A" w:rsidRDefault="00E529BD">
            <w:pPr>
              <w:jc w:val="right"/>
            </w:pPr>
            <w:r>
              <w:rPr>
                <w:rFonts w:hint="eastAsia"/>
              </w:rPr>
              <w:t>-18,328,032.71</w:t>
            </w:r>
          </w:p>
        </w:tc>
        <w:tc>
          <w:tcPr>
            <w:tcW w:w="1407" w:type="pct"/>
            <w:tcBorders>
              <w:top w:val="outset" w:sz="6" w:space="0" w:color="auto"/>
              <w:left w:val="outset" w:sz="6" w:space="0" w:color="auto"/>
              <w:bottom w:val="outset" w:sz="6" w:space="0" w:color="auto"/>
              <w:right w:val="outset" w:sz="6" w:space="0" w:color="auto"/>
            </w:tcBorders>
          </w:tcPr>
          <w:p w14:paraId="5A3AF146" w14:textId="77777777" w:rsidR="00BC5E9A" w:rsidRDefault="00E529BD">
            <w:pPr>
              <w:jc w:val="right"/>
            </w:pPr>
            <w:r>
              <w:t>8,381,604.61</w:t>
            </w:r>
          </w:p>
        </w:tc>
      </w:tr>
      <w:tr w:rsidR="00BC5E9A" w14:paraId="4CA4B8E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C466BD6" w14:textId="77777777" w:rsidR="00BC5E9A" w:rsidRDefault="00E529BD">
            <w:pPr>
              <w:ind w:firstLineChars="600" w:firstLine="1260"/>
            </w:pPr>
            <w:r>
              <w:t>以摊余成本计量的金融资产终止确认收益</w:t>
            </w:r>
          </w:p>
        </w:tc>
        <w:tc>
          <w:tcPr>
            <w:tcW w:w="1391" w:type="pct"/>
            <w:tcBorders>
              <w:top w:val="outset" w:sz="6" w:space="0" w:color="auto"/>
              <w:left w:val="outset" w:sz="6" w:space="0" w:color="auto"/>
              <w:bottom w:val="outset" w:sz="6" w:space="0" w:color="auto"/>
              <w:right w:val="outset" w:sz="6" w:space="0" w:color="auto"/>
            </w:tcBorders>
          </w:tcPr>
          <w:p w14:paraId="6B0A8EA9"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70C04484" w14:textId="77777777" w:rsidR="00BC5E9A" w:rsidRDefault="00BC5E9A">
            <w:pPr>
              <w:jc w:val="right"/>
            </w:pPr>
          </w:p>
        </w:tc>
      </w:tr>
      <w:tr w:rsidR="00BC5E9A" w14:paraId="1C54895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DCAC154" w14:textId="77777777" w:rsidR="00BC5E9A" w:rsidRDefault="00E529BD">
            <w:pPr>
              <w:ind w:firstLineChars="300" w:firstLine="630"/>
            </w:pPr>
            <w:r>
              <w:rPr>
                <w:rFonts w:hint="eastAsia"/>
              </w:rPr>
              <w:t>汇兑收益（损失以“-”号填列）</w:t>
            </w:r>
          </w:p>
        </w:tc>
        <w:tc>
          <w:tcPr>
            <w:tcW w:w="1391" w:type="pct"/>
            <w:tcBorders>
              <w:top w:val="outset" w:sz="6" w:space="0" w:color="auto"/>
              <w:left w:val="outset" w:sz="6" w:space="0" w:color="auto"/>
              <w:bottom w:val="outset" w:sz="6" w:space="0" w:color="auto"/>
              <w:right w:val="outset" w:sz="6" w:space="0" w:color="auto"/>
            </w:tcBorders>
          </w:tcPr>
          <w:p w14:paraId="271AC0DF"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7DAA234D" w14:textId="77777777" w:rsidR="00BC5E9A" w:rsidRDefault="00BC5E9A">
            <w:pPr>
              <w:jc w:val="right"/>
            </w:pPr>
          </w:p>
        </w:tc>
      </w:tr>
      <w:tr w:rsidR="00BC5E9A" w14:paraId="540EDF3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F501791" w14:textId="77777777" w:rsidR="00BC5E9A" w:rsidRDefault="00E529BD">
            <w:pPr>
              <w:ind w:firstLineChars="300" w:firstLine="630"/>
            </w:pPr>
            <w:r>
              <w:rPr>
                <w:rFonts w:hint="eastAsia"/>
              </w:rPr>
              <w:t>净敞口套期收益（损失以“-”号填列）</w:t>
            </w:r>
          </w:p>
        </w:tc>
        <w:tc>
          <w:tcPr>
            <w:tcW w:w="1391" w:type="pct"/>
            <w:tcBorders>
              <w:top w:val="outset" w:sz="6" w:space="0" w:color="auto"/>
              <w:left w:val="outset" w:sz="6" w:space="0" w:color="auto"/>
              <w:bottom w:val="outset" w:sz="6" w:space="0" w:color="auto"/>
              <w:right w:val="outset" w:sz="6" w:space="0" w:color="auto"/>
            </w:tcBorders>
          </w:tcPr>
          <w:p w14:paraId="780E8A92"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6CB8AF86" w14:textId="77777777" w:rsidR="00BC5E9A" w:rsidRDefault="00BC5E9A">
            <w:pPr>
              <w:jc w:val="right"/>
            </w:pPr>
          </w:p>
        </w:tc>
      </w:tr>
      <w:tr w:rsidR="00BC5E9A" w14:paraId="4A00F1D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CA77780" w14:textId="77777777" w:rsidR="00BC5E9A" w:rsidRDefault="00E529BD">
            <w:pPr>
              <w:ind w:firstLineChars="300" w:firstLine="630"/>
            </w:pPr>
            <w:r>
              <w:rPr>
                <w:rFonts w:hint="eastAsia"/>
              </w:rPr>
              <w:t>公允价值变动收益（损失以“-”号填列）</w:t>
            </w:r>
          </w:p>
        </w:tc>
        <w:tc>
          <w:tcPr>
            <w:tcW w:w="1391" w:type="pct"/>
            <w:tcBorders>
              <w:top w:val="outset" w:sz="6" w:space="0" w:color="auto"/>
              <w:left w:val="outset" w:sz="6" w:space="0" w:color="auto"/>
              <w:bottom w:val="outset" w:sz="6" w:space="0" w:color="auto"/>
              <w:right w:val="outset" w:sz="6" w:space="0" w:color="auto"/>
            </w:tcBorders>
          </w:tcPr>
          <w:p w14:paraId="7242B89A" w14:textId="77777777" w:rsidR="00BC5E9A" w:rsidRDefault="00E529BD">
            <w:pPr>
              <w:jc w:val="right"/>
            </w:pPr>
            <w:r>
              <w:rPr>
                <w:rFonts w:hint="eastAsia"/>
              </w:rPr>
              <w:t>-333,888.09</w:t>
            </w:r>
          </w:p>
        </w:tc>
        <w:tc>
          <w:tcPr>
            <w:tcW w:w="1407" w:type="pct"/>
            <w:tcBorders>
              <w:top w:val="outset" w:sz="6" w:space="0" w:color="auto"/>
              <w:left w:val="outset" w:sz="6" w:space="0" w:color="auto"/>
              <w:bottom w:val="outset" w:sz="6" w:space="0" w:color="auto"/>
              <w:right w:val="outset" w:sz="6" w:space="0" w:color="auto"/>
            </w:tcBorders>
          </w:tcPr>
          <w:p w14:paraId="6A21BEB7" w14:textId="77777777" w:rsidR="00BC5E9A" w:rsidRDefault="00E529BD">
            <w:pPr>
              <w:jc w:val="right"/>
            </w:pPr>
            <w:r>
              <w:t>2,612,129.30</w:t>
            </w:r>
          </w:p>
        </w:tc>
      </w:tr>
      <w:tr w:rsidR="00BC5E9A" w14:paraId="3D35D34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C5A7767" w14:textId="77777777" w:rsidR="00BC5E9A" w:rsidRDefault="00E529BD">
            <w:pPr>
              <w:ind w:firstLineChars="300" w:firstLine="630"/>
            </w:pPr>
            <w:r>
              <w:rPr>
                <w:rFonts w:hint="eastAsia"/>
              </w:rPr>
              <w:t>信用减值损失（损失以“-”号填列）</w:t>
            </w:r>
          </w:p>
        </w:tc>
        <w:tc>
          <w:tcPr>
            <w:tcW w:w="1391" w:type="pct"/>
            <w:tcBorders>
              <w:top w:val="outset" w:sz="6" w:space="0" w:color="auto"/>
              <w:left w:val="outset" w:sz="6" w:space="0" w:color="auto"/>
              <w:bottom w:val="outset" w:sz="6" w:space="0" w:color="auto"/>
              <w:right w:val="outset" w:sz="6" w:space="0" w:color="auto"/>
            </w:tcBorders>
          </w:tcPr>
          <w:p w14:paraId="54041C27" w14:textId="77777777" w:rsidR="00BC5E9A" w:rsidRDefault="00E529BD">
            <w:pPr>
              <w:jc w:val="right"/>
            </w:pPr>
            <w:r>
              <w:rPr>
                <w:rFonts w:hint="eastAsia"/>
              </w:rPr>
              <w:t>-1,891,640.76</w:t>
            </w:r>
          </w:p>
        </w:tc>
        <w:tc>
          <w:tcPr>
            <w:tcW w:w="1407" w:type="pct"/>
            <w:tcBorders>
              <w:top w:val="outset" w:sz="6" w:space="0" w:color="auto"/>
              <w:left w:val="outset" w:sz="6" w:space="0" w:color="auto"/>
              <w:bottom w:val="outset" w:sz="6" w:space="0" w:color="auto"/>
              <w:right w:val="outset" w:sz="6" w:space="0" w:color="auto"/>
            </w:tcBorders>
          </w:tcPr>
          <w:p w14:paraId="426B11D0" w14:textId="77777777" w:rsidR="00BC5E9A" w:rsidRDefault="00E529BD">
            <w:pPr>
              <w:jc w:val="right"/>
            </w:pPr>
            <w:r>
              <w:t>-1,748,167.94</w:t>
            </w:r>
          </w:p>
        </w:tc>
      </w:tr>
      <w:tr w:rsidR="00BC5E9A" w14:paraId="084602E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7015927" w14:textId="77777777" w:rsidR="00BC5E9A" w:rsidRDefault="00E529BD">
            <w:pPr>
              <w:ind w:firstLineChars="300" w:firstLine="630"/>
            </w:pPr>
            <w:r>
              <w:rPr>
                <w:rFonts w:hint="eastAsia"/>
              </w:rPr>
              <w:t>资产减值损失（损失以“-”号填列）</w:t>
            </w:r>
          </w:p>
        </w:tc>
        <w:tc>
          <w:tcPr>
            <w:tcW w:w="1391" w:type="pct"/>
            <w:tcBorders>
              <w:top w:val="outset" w:sz="6" w:space="0" w:color="auto"/>
              <w:left w:val="outset" w:sz="6" w:space="0" w:color="auto"/>
              <w:bottom w:val="outset" w:sz="6" w:space="0" w:color="auto"/>
              <w:right w:val="outset" w:sz="6" w:space="0" w:color="auto"/>
            </w:tcBorders>
          </w:tcPr>
          <w:p w14:paraId="72B26A90" w14:textId="77777777" w:rsidR="00BC5E9A" w:rsidRDefault="00E529BD">
            <w:pPr>
              <w:jc w:val="right"/>
            </w:pPr>
            <w:r>
              <w:rPr>
                <w:rFonts w:hint="eastAsia"/>
              </w:rPr>
              <w:t>-24,970.99</w:t>
            </w:r>
          </w:p>
        </w:tc>
        <w:tc>
          <w:tcPr>
            <w:tcW w:w="1407" w:type="pct"/>
            <w:tcBorders>
              <w:top w:val="outset" w:sz="6" w:space="0" w:color="auto"/>
              <w:left w:val="outset" w:sz="6" w:space="0" w:color="auto"/>
              <w:bottom w:val="outset" w:sz="6" w:space="0" w:color="auto"/>
              <w:right w:val="outset" w:sz="6" w:space="0" w:color="auto"/>
            </w:tcBorders>
          </w:tcPr>
          <w:p w14:paraId="052DC6BD" w14:textId="77777777" w:rsidR="00BC5E9A" w:rsidRDefault="00E529BD">
            <w:pPr>
              <w:jc w:val="right"/>
            </w:pPr>
            <w:r>
              <w:t>1,167,499.93</w:t>
            </w:r>
          </w:p>
        </w:tc>
      </w:tr>
      <w:tr w:rsidR="00BC5E9A" w14:paraId="1F891FD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A5DA799" w14:textId="77777777" w:rsidR="00BC5E9A" w:rsidRDefault="00E529BD">
            <w:pPr>
              <w:ind w:firstLineChars="300" w:firstLine="630"/>
            </w:pPr>
            <w:r>
              <w:rPr>
                <w:rFonts w:hint="eastAsia"/>
              </w:rPr>
              <w:t>资产处置收益（损失以“-”号填列）</w:t>
            </w:r>
          </w:p>
        </w:tc>
        <w:tc>
          <w:tcPr>
            <w:tcW w:w="1391" w:type="pct"/>
            <w:tcBorders>
              <w:top w:val="outset" w:sz="6" w:space="0" w:color="auto"/>
              <w:left w:val="outset" w:sz="6" w:space="0" w:color="auto"/>
              <w:bottom w:val="outset" w:sz="6" w:space="0" w:color="auto"/>
              <w:right w:val="outset" w:sz="6" w:space="0" w:color="auto"/>
            </w:tcBorders>
          </w:tcPr>
          <w:p w14:paraId="2B2FADEE" w14:textId="77777777" w:rsidR="00BC5E9A" w:rsidRDefault="00E529BD">
            <w:pPr>
              <w:jc w:val="right"/>
            </w:pPr>
            <w:r>
              <w:rPr>
                <w:rFonts w:hint="eastAsia"/>
              </w:rPr>
              <w:t>-342,925.16</w:t>
            </w:r>
          </w:p>
        </w:tc>
        <w:tc>
          <w:tcPr>
            <w:tcW w:w="1407" w:type="pct"/>
            <w:tcBorders>
              <w:top w:val="outset" w:sz="6" w:space="0" w:color="auto"/>
              <w:left w:val="outset" w:sz="6" w:space="0" w:color="auto"/>
              <w:bottom w:val="outset" w:sz="6" w:space="0" w:color="auto"/>
              <w:right w:val="outset" w:sz="6" w:space="0" w:color="auto"/>
            </w:tcBorders>
          </w:tcPr>
          <w:p w14:paraId="0C919989" w14:textId="77777777" w:rsidR="00BC5E9A" w:rsidRDefault="00E529BD">
            <w:pPr>
              <w:jc w:val="right"/>
            </w:pPr>
            <w:r>
              <w:t>24,746.93</w:t>
            </w:r>
          </w:p>
        </w:tc>
      </w:tr>
      <w:tr w:rsidR="00BC5E9A" w14:paraId="582E671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72F397" w14:textId="77777777" w:rsidR="00BC5E9A" w:rsidRDefault="00E529BD">
            <w:r>
              <w:rPr>
                <w:rFonts w:hint="eastAsia"/>
              </w:rPr>
              <w:t>三、营业利润（亏损以“-”号填列）</w:t>
            </w:r>
          </w:p>
        </w:tc>
        <w:tc>
          <w:tcPr>
            <w:tcW w:w="1391" w:type="pct"/>
            <w:tcBorders>
              <w:top w:val="outset" w:sz="6" w:space="0" w:color="auto"/>
              <w:left w:val="outset" w:sz="6" w:space="0" w:color="auto"/>
              <w:bottom w:val="outset" w:sz="6" w:space="0" w:color="auto"/>
              <w:right w:val="outset" w:sz="6" w:space="0" w:color="auto"/>
            </w:tcBorders>
          </w:tcPr>
          <w:p w14:paraId="1CC6020F" w14:textId="77777777" w:rsidR="00BC5E9A" w:rsidRDefault="00E529BD">
            <w:pPr>
              <w:jc w:val="right"/>
            </w:pPr>
            <w:r>
              <w:t>56,027,660.06</w:t>
            </w:r>
          </w:p>
        </w:tc>
        <w:tc>
          <w:tcPr>
            <w:tcW w:w="1407" w:type="pct"/>
            <w:tcBorders>
              <w:top w:val="outset" w:sz="6" w:space="0" w:color="auto"/>
              <w:left w:val="outset" w:sz="6" w:space="0" w:color="auto"/>
              <w:bottom w:val="outset" w:sz="6" w:space="0" w:color="auto"/>
              <w:right w:val="outset" w:sz="6" w:space="0" w:color="auto"/>
            </w:tcBorders>
          </w:tcPr>
          <w:p w14:paraId="363DD8B0" w14:textId="77777777" w:rsidR="00BC5E9A" w:rsidRDefault="00E529BD">
            <w:pPr>
              <w:jc w:val="right"/>
            </w:pPr>
            <w:r>
              <w:t>72,336,970.19</w:t>
            </w:r>
          </w:p>
        </w:tc>
      </w:tr>
      <w:tr w:rsidR="00BC5E9A" w14:paraId="13A507D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320418C" w14:textId="77777777" w:rsidR="00BC5E9A" w:rsidRDefault="00E529BD">
            <w:pPr>
              <w:ind w:firstLineChars="100" w:firstLine="210"/>
            </w:pPr>
            <w:r>
              <w:rPr>
                <w:rFonts w:hint="eastAsia"/>
              </w:rPr>
              <w:t>加：营业外收入</w:t>
            </w:r>
          </w:p>
        </w:tc>
        <w:tc>
          <w:tcPr>
            <w:tcW w:w="1391" w:type="pct"/>
            <w:tcBorders>
              <w:top w:val="outset" w:sz="6" w:space="0" w:color="auto"/>
              <w:left w:val="outset" w:sz="6" w:space="0" w:color="auto"/>
              <w:bottom w:val="outset" w:sz="6" w:space="0" w:color="auto"/>
              <w:right w:val="outset" w:sz="6" w:space="0" w:color="auto"/>
            </w:tcBorders>
          </w:tcPr>
          <w:p w14:paraId="6EC29B88" w14:textId="77777777" w:rsidR="00BC5E9A" w:rsidRDefault="00E529BD">
            <w:pPr>
              <w:jc w:val="right"/>
            </w:pPr>
            <w:r>
              <w:t>281,511.02</w:t>
            </w:r>
          </w:p>
        </w:tc>
        <w:tc>
          <w:tcPr>
            <w:tcW w:w="1407" w:type="pct"/>
            <w:tcBorders>
              <w:top w:val="outset" w:sz="6" w:space="0" w:color="auto"/>
              <w:left w:val="outset" w:sz="6" w:space="0" w:color="auto"/>
              <w:bottom w:val="outset" w:sz="6" w:space="0" w:color="auto"/>
              <w:right w:val="outset" w:sz="6" w:space="0" w:color="auto"/>
            </w:tcBorders>
          </w:tcPr>
          <w:p w14:paraId="35E536A7" w14:textId="77777777" w:rsidR="00BC5E9A" w:rsidRDefault="00E529BD">
            <w:pPr>
              <w:jc w:val="right"/>
            </w:pPr>
            <w:r>
              <w:t>40,691.67</w:t>
            </w:r>
          </w:p>
        </w:tc>
      </w:tr>
      <w:tr w:rsidR="00BC5E9A" w14:paraId="60551FC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B5197F" w14:textId="77777777" w:rsidR="00BC5E9A" w:rsidRDefault="00E529BD">
            <w:pPr>
              <w:ind w:firstLineChars="100" w:firstLine="210"/>
            </w:pPr>
            <w:r>
              <w:rPr>
                <w:rFonts w:hint="eastAsia"/>
              </w:rPr>
              <w:t>减：营业外支出</w:t>
            </w:r>
          </w:p>
        </w:tc>
        <w:tc>
          <w:tcPr>
            <w:tcW w:w="1391" w:type="pct"/>
            <w:tcBorders>
              <w:top w:val="outset" w:sz="6" w:space="0" w:color="auto"/>
              <w:left w:val="outset" w:sz="6" w:space="0" w:color="auto"/>
              <w:bottom w:val="outset" w:sz="6" w:space="0" w:color="auto"/>
              <w:right w:val="outset" w:sz="6" w:space="0" w:color="auto"/>
            </w:tcBorders>
          </w:tcPr>
          <w:p w14:paraId="7BE5A680" w14:textId="77777777" w:rsidR="00BC5E9A" w:rsidRDefault="00E529BD">
            <w:pPr>
              <w:jc w:val="right"/>
            </w:pPr>
            <w:r>
              <w:t>147,165.72</w:t>
            </w:r>
          </w:p>
        </w:tc>
        <w:tc>
          <w:tcPr>
            <w:tcW w:w="1407" w:type="pct"/>
            <w:tcBorders>
              <w:top w:val="outset" w:sz="6" w:space="0" w:color="auto"/>
              <w:left w:val="outset" w:sz="6" w:space="0" w:color="auto"/>
              <w:bottom w:val="outset" w:sz="6" w:space="0" w:color="auto"/>
              <w:right w:val="outset" w:sz="6" w:space="0" w:color="auto"/>
            </w:tcBorders>
          </w:tcPr>
          <w:p w14:paraId="12BBF18F" w14:textId="77777777" w:rsidR="00BC5E9A" w:rsidRDefault="00E529BD">
            <w:pPr>
              <w:jc w:val="right"/>
            </w:pPr>
            <w:r>
              <w:t>89,688.37</w:t>
            </w:r>
          </w:p>
        </w:tc>
      </w:tr>
      <w:tr w:rsidR="00BC5E9A" w14:paraId="52A5385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C88AB38" w14:textId="77777777" w:rsidR="00BC5E9A" w:rsidRDefault="00E529BD">
            <w:r>
              <w:rPr>
                <w:rFonts w:hint="eastAsia"/>
              </w:rPr>
              <w:t>四、利润总额（亏损总额以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tcPr>
          <w:p w14:paraId="3B6EB42B" w14:textId="77777777" w:rsidR="00BC5E9A" w:rsidRDefault="00E529BD">
            <w:pPr>
              <w:jc w:val="right"/>
            </w:pPr>
            <w:r>
              <w:t>56,162,005.36</w:t>
            </w:r>
          </w:p>
        </w:tc>
        <w:tc>
          <w:tcPr>
            <w:tcW w:w="1407" w:type="pct"/>
            <w:tcBorders>
              <w:top w:val="outset" w:sz="6" w:space="0" w:color="auto"/>
              <w:left w:val="outset" w:sz="6" w:space="0" w:color="auto"/>
              <w:bottom w:val="outset" w:sz="6" w:space="0" w:color="auto"/>
              <w:right w:val="outset" w:sz="6" w:space="0" w:color="auto"/>
            </w:tcBorders>
          </w:tcPr>
          <w:p w14:paraId="26F236E7" w14:textId="77777777" w:rsidR="00BC5E9A" w:rsidRDefault="00E529BD">
            <w:pPr>
              <w:jc w:val="right"/>
            </w:pPr>
            <w:r>
              <w:t>72,287,973.49</w:t>
            </w:r>
          </w:p>
        </w:tc>
      </w:tr>
      <w:tr w:rsidR="00BC5E9A" w14:paraId="5A0A3EC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A1AD88E" w14:textId="77777777" w:rsidR="00BC5E9A" w:rsidRDefault="00E529BD">
            <w:pPr>
              <w:ind w:firstLineChars="100" w:firstLine="210"/>
            </w:pPr>
            <w:r>
              <w:rPr>
                <w:rFonts w:hint="eastAsia"/>
              </w:rPr>
              <w:t>减：所得税费用</w:t>
            </w:r>
          </w:p>
        </w:tc>
        <w:tc>
          <w:tcPr>
            <w:tcW w:w="1391" w:type="pct"/>
            <w:tcBorders>
              <w:top w:val="outset" w:sz="6" w:space="0" w:color="auto"/>
              <w:left w:val="outset" w:sz="6" w:space="0" w:color="auto"/>
              <w:bottom w:val="outset" w:sz="6" w:space="0" w:color="auto"/>
              <w:right w:val="outset" w:sz="6" w:space="0" w:color="auto"/>
            </w:tcBorders>
          </w:tcPr>
          <w:p w14:paraId="00EB35BA" w14:textId="77777777" w:rsidR="00BC5E9A" w:rsidRDefault="00E529BD">
            <w:pPr>
              <w:jc w:val="right"/>
            </w:pPr>
            <w:r>
              <w:t>15,812,215.27</w:t>
            </w:r>
          </w:p>
        </w:tc>
        <w:tc>
          <w:tcPr>
            <w:tcW w:w="1407" w:type="pct"/>
            <w:tcBorders>
              <w:top w:val="outset" w:sz="6" w:space="0" w:color="auto"/>
              <w:left w:val="outset" w:sz="6" w:space="0" w:color="auto"/>
              <w:bottom w:val="outset" w:sz="6" w:space="0" w:color="auto"/>
              <w:right w:val="outset" w:sz="6" w:space="0" w:color="auto"/>
            </w:tcBorders>
          </w:tcPr>
          <w:p w14:paraId="49A9BAE3" w14:textId="77777777" w:rsidR="00BC5E9A" w:rsidRDefault="00E529BD">
            <w:pPr>
              <w:jc w:val="right"/>
            </w:pPr>
            <w:r>
              <w:t>13,193,307.80</w:t>
            </w:r>
          </w:p>
        </w:tc>
      </w:tr>
      <w:tr w:rsidR="00BC5E9A" w14:paraId="032DC49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7E7E35" w14:textId="77777777" w:rsidR="00BC5E9A" w:rsidRDefault="00E529BD">
            <w:r>
              <w:rPr>
                <w:rFonts w:hint="eastAsia"/>
              </w:rPr>
              <w:t>五、净利润（净亏损以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tcPr>
          <w:p w14:paraId="2E1E6CED" w14:textId="77777777" w:rsidR="00BC5E9A" w:rsidRDefault="00E529BD">
            <w:pPr>
              <w:jc w:val="right"/>
            </w:pPr>
            <w:r>
              <w:t>40,349,790.09</w:t>
            </w:r>
          </w:p>
        </w:tc>
        <w:tc>
          <w:tcPr>
            <w:tcW w:w="1407" w:type="pct"/>
            <w:tcBorders>
              <w:top w:val="outset" w:sz="6" w:space="0" w:color="auto"/>
              <w:left w:val="outset" w:sz="6" w:space="0" w:color="auto"/>
              <w:bottom w:val="outset" w:sz="6" w:space="0" w:color="auto"/>
              <w:right w:val="outset" w:sz="6" w:space="0" w:color="auto"/>
            </w:tcBorders>
          </w:tcPr>
          <w:p w14:paraId="37AF5206" w14:textId="77777777" w:rsidR="00BC5E9A" w:rsidRDefault="00E529BD">
            <w:pPr>
              <w:jc w:val="right"/>
            </w:pPr>
            <w:r>
              <w:t>59,094,665.69</w:t>
            </w:r>
          </w:p>
        </w:tc>
      </w:tr>
      <w:tr w:rsidR="00BC5E9A" w14:paraId="3F365463"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147462073"/>
            </w:sdtPr>
            <w:sdtEndPr/>
            <w:sdtContent>
              <w:p w14:paraId="77599060" w14:textId="77777777" w:rsidR="00BC5E9A" w:rsidRDefault="00E529BD">
                <w:r>
                  <w:rPr>
                    <w:rFonts w:hint="eastAsia"/>
                  </w:rPr>
                  <w:t>（一）按经营持续性分类</w:t>
                </w:r>
              </w:p>
            </w:sdtContent>
          </w:sdt>
        </w:tc>
      </w:tr>
      <w:tr w:rsidR="00BC5E9A" w14:paraId="53D364E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2C1170" w14:textId="77777777" w:rsidR="00BC5E9A" w:rsidRDefault="00E529BD">
            <w:pPr>
              <w:ind w:firstLineChars="270" w:firstLine="567"/>
            </w:pPr>
            <w:r>
              <w:t>1.持续经营净利润（净亏损以“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tcPr>
          <w:p w14:paraId="51740CF0" w14:textId="77777777" w:rsidR="00BC5E9A" w:rsidRDefault="00E529BD">
            <w:pPr>
              <w:jc w:val="right"/>
            </w:pPr>
            <w:r>
              <w:t>40,349,790.09</w:t>
            </w:r>
          </w:p>
        </w:tc>
        <w:tc>
          <w:tcPr>
            <w:tcW w:w="1407" w:type="pct"/>
            <w:tcBorders>
              <w:top w:val="outset" w:sz="6" w:space="0" w:color="auto"/>
              <w:left w:val="outset" w:sz="6" w:space="0" w:color="auto"/>
              <w:bottom w:val="outset" w:sz="6" w:space="0" w:color="auto"/>
              <w:right w:val="outset" w:sz="6" w:space="0" w:color="auto"/>
            </w:tcBorders>
          </w:tcPr>
          <w:p w14:paraId="600C6DAD" w14:textId="77777777" w:rsidR="00BC5E9A" w:rsidRDefault="00E529BD">
            <w:pPr>
              <w:jc w:val="right"/>
            </w:pPr>
            <w:r>
              <w:t>59,094,665.69</w:t>
            </w:r>
          </w:p>
        </w:tc>
      </w:tr>
      <w:tr w:rsidR="00BC5E9A" w14:paraId="6CFFC59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96F6D2D" w14:textId="77777777" w:rsidR="00BC5E9A" w:rsidRDefault="00E529BD">
            <w:pPr>
              <w:ind w:firstLineChars="270" w:firstLine="567"/>
            </w:pPr>
            <w:r>
              <w:t>2.终止经营净利润（净亏损以“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tcPr>
          <w:p w14:paraId="650C65F9"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3110C24F" w14:textId="77777777" w:rsidR="00BC5E9A" w:rsidRDefault="00BC5E9A">
            <w:pPr>
              <w:jc w:val="right"/>
            </w:pPr>
          </w:p>
        </w:tc>
      </w:tr>
      <w:tr w:rsidR="00BC5E9A" w14:paraId="7B479BB8"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47475367"/>
            </w:sdtPr>
            <w:sdtEndPr/>
            <w:sdtContent>
              <w:p w14:paraId="15341E66" w14:textId="77777777" w:rsidR="00BC5E9A" w:rsidRDefault="00E529BD">
                <w:r>
                  <w:rPr>
                    <w:rFonts w:hint="eastAsia"/>
                  </w:rPr>
                  <w:t>（二）按所有权归属分类</w:t>
                </w:r>
              </w:p>
            </w:sdtContent>
          </w:sdt>
        </w:tc>
      </w:tr>
      <w:tr w:rsidR="00BC5E9A" w14:paraId="3DC21CD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ABFB796" w14:textId="77777777" w:rsidR="00BC5E9A" w:rsidRDefault="00E529BD">
            <w:pPr>
              <w:ind w:firstLineChars="270" w:firstLine="567"/>
            </w:pPr>
            <w:r>
              <w:t>1.</w:t>
            </w:r>
            <w:r>
              <w:rPr>
                <w:rFonts w:hint="eastAsia"/>
              </w:rPr>
              <w:t>归属于母公司股东的净利润</w:t>
            </w:r>
            <w:r>
              <w:t>（净亏损以“-”号填列）</w:t>
            </w:r>
          </w:p>
        </w:tc>
        <w:tc>
          <w:tcPr>
            <w:tcW w:w="1391" w:type="pct"/>
            <w:tcBorders>
              <w:top w:val="outset" w:sz="6" w:space="0" w:color="auto"/>
              <w:left w:val="outset" w:sz="6" w:space="0" w:color="auto"/>
              <w:bottom w:val="outset" w:sz="6" w:space="0" w:color="auto"/>
              <w:right w:val="outset" w:sz="6" w:space="0" w:color="auto"/>
            </w:tcBorders>
          </w:tcPr>
          <w:p w14:paraId="59430A33" w14:textId="77777777" w:rsidR="00BC5E9A" w:rsidRDefault="00E529BD">
            <w:pPr>
              <w:jc w:val="right"/>
            </w:pPr>
            <w:r>
              <w:rPr>
                <w:rFonts w:hint="eastAsia"/>
              </w:rPr>
              <w:t>41,752,356.09</w:t>
            </w:r>
          </w:p>
        </w:tc>
        <w:tc>
          <w:tcPr>
            <w:tcW w:w="1407" w:type="pct"/>
            <w:tcBorders>
              <w:top w:val="outset" w:sz="6" w:space="0" w:color="auto"/>
              <w:left w:val="outset" w:sz="6" w:space="0" w:color="auto"/>
              <w:bottom w:val="outset" w:sz="6" w:space="0" w:color="auto"/>
              <w:right w:val="outset" w:sz="6" w:space="0" w:color="auto"/>
            </w:tcBorders>
          </w:tcPr>
          <w:p w14:paraId="08FD5B06" w14:textId="77777777" w:rsidR="00BC5E9A" w:rsidRDefault="00E529BD">
            <w:pPr>
              <w:jc w:val="right"/>
            </w:pPr>
            <w:r>
              <w:t>59,094,665.69</w:t>
            </w:r>
          </w:p>
        </w:tc>
      </w:tr>
      <w:tr w:rsidR="00BC5E9A" w14:paraId="0147AC9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69654A0" w14:textId="77777777" w:rsidR="00BC5E9A" w:rsidRDefault="00E529BD">
            <w:pPr>
              <w:ind w:firstLineChars="270" w:firstLine="567"/>
            </w:pPr>
            <w:r>
              <w:t>2.</w:t>
            </w:r>
            <w:r>
              <w:rPr>
                <w:rFonts w:hint="eastAsia"/>
              </w:rPr>
              <w:t>少数股东损益</w:t>
            </w:r>
            <w:r>
              <w:t>（净亏损以“-”号填列）</w:t>
            </w:r>
          </w:p>
        </w:tc>
        <w:tc>
          <w:tcPr>
            <w:tcW w:w="1391" w:type="pct"/>
            <w:tcBorders>
              <w:top w:val="outset" w:sz="6" w:space="0" w:color="auto"/>
              <w:left w:val="outset" w:sz="6" w:space="0" w:color="auto"/>
              <w:bottom w:val="outset" w:sz="6" w:space="0" w:color="auto"/>
              <w:right w:val="outset" w:sz="6" w:space="0" w:color="auto"/>
            </w:tcBorders>
          </w:tcPr>
          <w:p w14:paraId="3B416646" w14:textId="77777777" w:rsidR="00BC5E9A" w:rsidRDefault="00E529BD">
            <w:pPr>
              <w:jc w:val="right"/>
            </w:pPr>
            <w:r>
              <w:rPr>
                <w:rFonts w:hint="eastAsia"/>
              </w:rPr>
              <w:t>-1,402,566.00</w:t>
            </w:r>
          </w:p>
        </w:tc>
        <w:tc>
          <w:tcPr>
            <w:tcW w:w="1407" w:type="pct"/>
            <w:tcBorders>
              <w:top w:val="outset" w:sz="6" w:space="0" w:color="auto"/>
              <w:left w:val="outset" w:sz="6" w:space="0" w:color="auto"/>
              <w:bottom w:val="outset" w:sz="6" w:space="0" w:color="auto"/>
              <w:right w:val="outset" w:sz="6" w:space="0" w:color="auto"/>
            </w:tcBorders>
          </w:tcPr>
          <w:p w14:paraId="6CD18F7E" w14:textId="77777777" w:rsidR="00BC5E9A" w:rsidRDefault="00BC5E9A">
            <w:pPr>
              <w:jc w:val="right"/>
            </w:pPr>
          </w:p>
        </w:tc>
      </w:tr>
      <w:tr w:rsidR="00BC5E9A" w14:paraId="2389B85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9D386A7" w14:textId="77777777" w:rsidR="00BC5E9A" w:rsidRDefault="00E529BD">
            <w:r>
              <w:rPr>
                <w:rFonts w:hint="eastAsia"/>
              </w:rPr>
              <w:lastRenderedPageBreak/>
              <w:t>六、其他综合收益的税后净额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02FDF0A4" w14:textId="77777777" w:rsidR="00BC5E9A" w:rsidRDefault="00E529BD">
            <w:pPr>
              <w:jc w:val="right"/>
            </w:pPr>
            <w:r>
              <w:rPr>
                <w:rFonts w:hint="eastAsia"/>
              </w:rPr>
              <w:t>94,116.46</w:t>
            </w:r>
          </w:p>
        </w:tc>
        <w:tc>
          <w:tcPr>
            <w:tcW w:w="1407" w:type="pct"/>
            <w:tcBorders>
              <w:top w:val="outset" w:sz="6" w:space="0" w:color="auto"/>
              <w:left w:val="outset" w:sz="6" w:space="0" w:color="auto"/>
              <w:bottom w:val="outset" w:sz="6" w:space="0" w:color="auto"/>
              <w:right w:val="outset" w:sz="6" w:space="0" w:color="auto"/>
            </w:tcBorders>
          </w:tcPr>
          <w:p w14:paraId="4C385B43" w14:textId="77777777" w:rsidR="00BC5E9A" w:rsidRDefault="00E529BD">
            <w:pPr>
              <w:jc w:val="right"/>
            </w:pPr>
            <w:r>
              <w:t>667,841.75</w:t>
            </w:r>
          </w:p>
        </w:tc>
      </w:tr>
      <w:tr w:rsidR="00BC5E9A" w14:paraId="4A0D5E9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6AB7730" w14:textId="77777777" w:rsidR="00BC5E9A" w:rsidRDefault="00E529BD">
            <w:pPr>
              <w:ind w:firstLineChars="100" w:firstLine="210"/>
            </w:pPr>
            <w:r>
              <w:rPr>
                <w:rFonts w:hint="eastAsia"/>
              </w:rPr>
              <w:t>（一）归属母公司所有者的其他综合收益的税后净额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65989DF2" w14:textId="77777777" w:rsidR="00BC5E9A" w:rsidRDefault="00E529BD">
            <w:pPr>
              <w:jc w:val="right"/>
            </w:pPr>
            <w:r>
              <w:rPr>
                <w:rFonts w:hint="eastAsia"/>
              </w:rPr>
              <w:t>94,116.46</w:t>
            </w:r>
          </w:p>
        </w:tc>
        <w:tc>
          <w:tcPr>
            <w:tcW w:w="1407" w:type="pct"/>
            <w:tcBorders>
              <w:top w:val="outset" w:sz="6" w:space="0" w:color="auto"/>
              <w:left w:val="outset" w:sz="6" w:space="0" w:color="auto"/>
              <w:bottom w:val="outset" w:sz="6" w:space="0" w:color="auto"/>
              <w:right w:val="outset" w:sz="6" w:space="0" w:color="auto"/>
            </w:tcBorders>
          </w:tcPr>
          <w:p w14:paraId="29EA76C6" w14:textId="77777777" w:rsidR="00BC5E9A" w:rsidRDefault="00E529BD">
            <w:pPr>
              <w:jc w:val="right"/>
            </w:pPr>
            <w:r>
              <w:t>667,841.75</w:t>
            </w:r>
          </w:p>
        </w:tc>
      </w:tr>
      <w:tr w:rsidR="00BC5E9A" w14:paraId="2D4E6F8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ED2C629" w14:textId="77777777" w:rsidR="00BC5E9A" w:rsidRDefault="00E529BD">
            <w:pPr>
              <w:ind w:firstLineChars="200" w:firstLine="420"/>
            </w:pPr>
            <w:r>
              <w:rPr>
                <w:rFonts w:hint="eastAsia"/>
              </w:rPr>
              <w:t>1</w:t>
            </w:r>
            <w:r>
              <w:t>.</w:t>
            </w:r>
            <w:r>
              <w:rPr>
                <w:rFonts w:hint="eastAsia"/>
              </w:rPr>
              <w:t>不能重分类进损益的其他综合收益</w:t>
            </w:r>
          </w:p>
        </w:tc>
        <w:tc>
          <w:tcPr>
            <w:tcW w:w="1391" w:type="pct"/>
            <w:tcBorders>
              <w:top w:val="outset" w:sz="6" w:space="0" w:color="auto"/>
              <w:left w:val="outset" w:sz="6" w:space="0" w:color="auto"/>
              <w:bottom w:val="outset" w:sz="6" w:space="0" w:color="auto"/>
              <w:right w:val="outset" w:sz="6" w:space="0" w:color="auto"/>
            </w:tcBorders>
          </w:tcPr>
          <w:p w14:paraId="7F37FC55"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12979C1F" w14:textId="77777777" w:rsidR="00BC5E9A" w:rsidRDefault="00BC5E9A">
            <w:pPr>
              <w:jc w:val="right"/>
            </w:pPr>
          </w:p>
        </w:tc>
      </w:tr>
      <w:tr w:rsidR="00BC5E9A" w14:paraId="0504C93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6F29C41" w14:textId="77777777" w:rsidR="00BC5E9A" w:rsidRDefault="00E529BD">
            <w:pPr>
              <w:ind w:firstLineChars="200" w:firstLine="420"/>
            </w:pPr>
            <w:r>
              <w:rPr>
                <w:rFonts w:hint="eastAsia"/>
              </w:rPr>
              <w:t>（1）重新计量设定受益计划变动额</w:t>
            </w:r>
          </w:p>
        </w:tc>
        <w:tc>
          <w:tcPr>
            <w:tcW w:w="1391" w:type="pct"/>
            <w:tcBorders>
              <w:top w:val="outset" w:sz="6" w:space="0" w:color="auto"/>
              <w:left w:val="outset" w:sz="6" w:space="0" w:color="auto"/>
              <w:bottom w:val="outset" w:sz="6" w:space="0" w:color="auto"/>
              <w:right w:val="outset" w:sz="6" w:space="0" w:color="auto"/>
            </w:tcBorders>
          </w:tcPr>
          <w:p w14:paraId="1E80CABC"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6460B32E" w14:textId="77777777" w:rsidR="00BC5E9A" w:rsidRDefault="00BC5E9A">
            <w:pPr>
              <w:jc w:val="right"/>
            </w:pPr>
          </w:p>
        </w:tc>
      </w:tr>
      <w:tr w:rsidR="00BC5E9A" w14:paraId="142A62C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1A8D968" w14:textId="77777777" w:rsidR="00BC5E9A" w:rsidRDefault="00E529BD">
            <w:pPr>
              <w:ind w:firstLineChars="200" w:firstLine="420"/>
            </w:pPr>
            <w:r>
              <w:rPr>
                <w:rFonts w:hint="eastAsia"/>
              </w:rPr>
              <w:t>（2）权益法下不能转损益的其他综合收益</w:t>
            </w:r>
          </w:p>
        </w:tc>
        <w:tc>
          <w:tcPr>
            <w:tcW w:w="1391" w:type="pct"/>
            <w:tcBorders>
              <w:top w:val="outset" w:sz="6" w:space="0" w:color="auto"/>
              <w:left w:val="outset" w:sz="6" w:space="0" w:color="auto"/>
              <w:bottom w:val="outset" w:sz="6" w:space="0" w:color="auto"/>
              <w:right w:val="outset" w:sz="6" w:space="0" w:color="auto"/>
            </w:tcBorders>
          </w:tcPr>
          <w:p w14:paraId="5F052945"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0E0F117E" w14:textId="77777777" w:rsidR="00BC5E9A" w:rsidRDefault="00BC5E9A">
            <w:pPr>
              <w:jc w:val="right"/>
            </w:pPr>
          </w:p>
        </w:tc>
      </w:tr>
      <w:tr w:rsidR="00BC5E9A" w14:paraId="3695B66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D5180B4" w14:textId="77777777" w:rsidR="00BC5E9A" w:rsidRDefault="00E529BD">
            <w:pPr>
              <w:ind w:firstLineChars="200" w:firstLine="420"/>
            </w:pPr>
            <w:r>
              <w:rPr>
                <w:rFonts w:hint="eastAsia"/>
              </w:rPr>
              <w:t>（3）其他权益工具投资公允价值变动</w:t>
            </w:r>
          </w:p>
        </w:tc>
        <w:tc>
          <w:tcPr>
            <w:tcW w:w="1391" w:type="pct"/>
            <w:tcBorders>
              <w:top w:val="outset" w:sz="6" w:space="0" w:color="auto"/>
              <w:left w:val="outset" w:sz="6" w:space="0" w:color="auto"/>
              <w:bottom w:val="outset" w:sz="6" w:space="0" w:color="auto"/>
              <w:right w:val="outset" w:sz="6" w:space="0" w:color="auto"/>
            </w:tcBorders>
          </w:tcPr>
          <w:p w14:paraId="0BA80430"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6AD71744" w14:textId="77777777" w:rsidR="00BC5E9A" w:rsidRDefault="00BC5E9A">
            <w:pPr>
              <w:jc w:val="right"/>
            </w:pPr>
          </w:p>
        </w:tc>
      </w:tr>
      <w:tr w:rsidR="00BC5E9A" w14:paraId="6FFF14E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BD42623" w14:textId="77777777" w:rsidR="00BC5E9A" w:rsidRDefault="00E529BD">
            <w:pPr>
              <w:ind w:firstLineChars="200" w:firstLine="420"/>
            </w:pPr>
            <w:r>
              <w:rPr>
                <w:rFonts w:hint="eastAsia"/>
              </w:rPr>
              <w:t>（4）企业自身信用风险公允价值变动</w:t>
            </w:r>
          </w:p>
        </w:tc>
        <w:tc>
          <w:tcPr>
            <w:tcW w:w="1391" w:type="pct"/>
            <w:tcBorders>
              <w:top w:val="outset" w:sz="6" w:space="0" w:color="auto"/>
              <w:left w:val="outset" w:sz="6" w:space="0" w:color="auto"/>
              <w:bottom w:val="outset" w:sz="6" w:space="0" w:color="auto"/>
              <w:right w:val="outset" w:sz="6" w:space="0" w:color="auto"/>
            </w:tcBorders>
          </w:tcPr>
          <w:p w14:paraId="054506D9"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2EDACDA0" w14:textId="77777777" w:rsidR="00BC5E9A" w:rsidRDefault="00BC5E9A">
            <w:pPr>
              <w:jc w:val="right"/>
            </w:pPr>
          </w:p>
        </w:tc>
      </w:tr>
      <w:tr w:rsidR="00BC5E9A" w14:paraId="2F1500B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F163BB8" w14:textId="77777777" w:rsidR="00BC5E9A" w:rsidRDefault="00E529BD">
            <w:pPr>
              <w:ind w:firstLineChars="200" w:firstLine="420"/>
            </w:pPr>
            <w:r>
              <w:t>2.</w:t>
            </w:r>
            <w:r>
              <w:rPr>
                <w:rFonts w:hint="eastAsia"/>
              </w:rPr>
              <w:t>将重分类进损益的其他综合收益</w:t>
            </w:r>
          </w:p>
        </w:tc>
        <w:tc>
          <w:tcPr>
            <w:tcW w:w="1391" w:type="pct"/>
            <w:tcBorders>
              <w:top w:val="outset" w:sz="6" w:space="0" w:color="auto"/>
              <w:left w:val="outset" w:sz="6" w:space="0" w:color="auto"/>
              <w:bottom w:val="outset" w:sz="6" w:space="0" w:color="auto"/>
              <w:right w:val="outset" w:sz="6" w:space="0" w:color="auto"/>
            </w:tcBorders>
          </w:tcPr>
          <w:p w14:paraId="0C0672BC" w14:textId="77777777" w:rsidR="00BC5E9A" w:rsidRDefault="00E529BD">
            <w:pPr>
              <w:jc w:val="right"/>
            </w:pPr>
            <w:r>
              <w:rPr>
                <w:rFonts w:hint="eastAsia"/>
              </w:rPr>
              <w:t>94,116.46</w:t>
            </w:r>
          </w:p>
        </w:tc>
        <w:tc>
          <w:tcPr>
            <w:tcW w:w="1407" w:type="pct"/>
            <w:tcBorders>
              <w:top w:val="outset" w:sz="6" w:space="0" w:color="auto"/>
              <w:left w:val="outset" w:sz="6" w:space="0" w:color="auto"/>
              <w:bottom w:val="outset" w:sz="6" w:space="0" w:color="auto"/>
              <w:right w:val="outset" w:sz="6" w:space="0" w:color="auto"/>
            </w:tcBorders>
          </w:tcPr>
          <w:p w14:paraId="1F70390A" w14:textId="77777777" w:rsidR="00BC5E9A" w:rsidRDefault="00E529BD">
            <w:pPr>
              <w:jc w:val="right"/>
            </w:pPr>
            <w:r>
              <w:t>667,841.75</w:t>
            </w:r>
          </w:p>
        </w:tc>
      </w:tr>
      <w:tr w:rsidR="00BC5E9A" w14:paraId="6424C28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1D10389" w14:textId="77777777" w:rsidR="00BC5E9A" w:rsidRDefault="00E529BD">
            <w:pPr>
              <w:ind w:firstLineChars="200" w:firstLine="420"/>
            </w:pPr>
            <w:r>
              <w:rPr>
                <w:rFonts w:hint="eastAsia"/>
              </w:rPr>
              <w:t>（1）权益法下可转损益的其他综合收益</w:t>
            </w:r>
          </w:p>
        </w:tc>
        <w:tc>
          <w:tcPr>
            <w:tcW w:w="1391" w:type="pct"/>
            <w:tcBorders>
              <w:top w:val="outset" w:sz="6" w:space="0" w:color="auto"/>
              <w:left w:val="outset" w:sz="6" w:space="0" w:color="auto"/>
              <w:bottom w:val="outset" w:sz="6" w:space="0" w:color="auto"/>
              <w:right w:val="outset" w:sz="6" w:space="0" w:color="auto"/>
            </w:tcBorders>
          </w:tcPr>
          <w:p w14:paraId="7FAFE27F" w14:textId="77777777" w:rsidR="00BC5E9A" w:rsidRDefault="00E529BD">
            <w:pPr>
              <w:jc w:val="right"/>
            </w:pPr>
            <w:r>
              <w:rPr>
                <w:rFonts w:hint="eastAsia"/>
              </w:rPr>
              <w:t>94,116.46</w:t>
            </w:r>
          </w:p>
        </w:tc>
        <w:tc>
          <w:tcPr>
            <w:tcW w:w="1407" w:type="pct"/>
            <w:tcBorders>
              <w:top w:val="outset" w:sz="6" w:space="0" w:color="auto"/>
              <w:left w:val="outset" w:sz="6" w:space="0" w:color="auto"/>
              <w:bottom w:val="outset" w:sz="6" w:space="0" w:color="auto"/>
              <w:right w:val="outset" w:sz="6" w:space="0" w:color="auto"/>
            </w:tcBorders>
          </w:tcPr>
          <w:p w14:paraId="2964E35F" w14:textId="77777777" w:rsidR="00BC5E9A" w:rsidRDefault="00E529BD">
            <w:pPr>
              <w:jc w:val="right"/>
            </w:pPr>
            <w:r>
              <w:t>667,841.75</w:t>
            </w:r>
          </w:p>
        </w:tc>
      </w:tr>
      <w:tr w:rsidR="00BC5E9A" w14:paraId="6860845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C0FDAFF" w14:textId="77777777" w:rsidR="00BC5E9A" w:rsidRDefault="00E529BD">
            <w:pPr>
              <w:ind w:firstLineChars="200" w:firstLine="420"/>
            </w:pPr>
            <w:r>
              <w:rPr>
                <w:rFonts w:hint="eastAsia"/>
              </w:rPr>
              <w:t>（2）其他债权投资公允价值变动</w:t>
            </w:r>
          </w:p>
        </w:tc>
        <w:tc>
          <w:tcPr>
            <w:tcW w:w="1391" w:type="pct"/>
            <w:tcBorders>
              <w:top w:val="outset" w:sz="6" w:space="0" w:color="auto"/>
              <w:left w:val="outset" w:sz="6" w:space="0" w:color="auto"/>
              <w:bottom w:val="outset" w:sz="6" w:space="0" w:color="auto"/>
              <w:right w:val="outset" w:sz="6" w:space="0" w:color="auto"/>
            </w:tcBorders>
          </w:tcPr>
          <w:p w14:paraId="4683021F"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260FFEF6" w14:textId="77777777" w:rsidR="00BC5E9A" w:rsidRDefault="00BC5E9A">
            <w:pPr>
              <w:jc w:val="right"/>
            </w:pPr>
          </w:p>
        </w:tc>
      </w:tr>
      <w:tr w:rsidR="00BC5E9A" w14:paraId="2AFB7F7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CFDAB65" w14:textId="77777777" w:rsidR="00BC5E9A" w:rsidRDefault="00E529BD">
            <w:pPr>
              <w:ind w:firstLineChars="200" w:firstLine="420"/>
            </w:pPr>
            <w:r>
              <w:rPr>
                <w:rFonts w:hint="eastAsia"/>
              </w:rPr>
              <w:t>（3）金融资产重分类计入其他综合收益的金额</w:t>
            </w:r>
          </w:p>
        </w:tc>
        <w:tc>
          <w:tcPr>
            <w:tcW w:w="1391" w:type="pct"/>
            <w:tcBorders>
              <w:top w:val="outset" w:sz="6" w:space="0" w:color="auto"/>
              <w:left w:val="outset" w:sz="6" w:space="0" w:color="auto"/>
              <w:bottom w:val="outset" w:sz="6" w:space="0" w:color="auto"/>
              <w:right w:val="outset" w:sz="6" w:space="0" w:color="auto"/>
            </w:tcBorders>
          </w:tcPr>
          <w:p w14:paraId="28AA49D1"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099C623B" w14:textId="77777777" w:rsidR="00BC5E9A" w:rsidRDefault="00BC5E9A">
            <w:pPr>
              <w:jc w:val="right"/>
            </w:pPr>
          </w:p>
        </w:tc>
      </w:tr>
      <w:tr w:rsidR="00BC5E9A" w14:paraId="1468694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354BBDF" w14:textId="77777777" w:rsidR="00BC5E9A" w:rsidRDefault="00E529BD">
            <w:pPr>
              <w:ind w:firstLineChars="200" w:firstLine="420"/>
            </w:pPr>
            <w:r>
              <w:rPr>
                <w:rFonts w:hint="eastAsia"/>
              </w:rPr>
              <w:t>（4）其他债权投资信用减值准备</w:t>
            </w:r>
          </w:p>
        </w:tc>
        <w:tc>
          <w:tcPr>
            <w:tcW w:w="1391" w:type="pct"/>
            <w:tcBorders>
              <w:top w:val="outset" w:sz="6" w:space="0" w:color="auto"/>
              <w:left w:val="outset" w:sz="6" w:space="0" w:color="auto"/>
              <w:bottom w:val="outset" w:sz="6" w:space="0" w:color="auto"/>
              <w:right w:val="outset" w:sz="6" w:space="0" w:color="auto"/>
            </w:tcBorders>
          </w:tcPr>
          <w:p w14:paraId="328CD2D4"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0E4E9A1F" w14:textId="77777777" w:rsidR="00BC5E9A" w:rsidRDefault="00BC5E9A">
            <w:pPr>
              <w:jc w:val="right"/>
            </w:pPr>
          </w:p>
        </w:tc>
      </w:tr>
      <w:tr w:rsidR="00BC5E9A" w14:paraId="29C530D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0EFB92A" w14:textId="77777777" w:rsidR="00BC5E9A" w:rsidRDefault="00E529BD">
            <w:pPr>
              <w:ind w:firstLineChars="200" w:firstLine="420"/>
            </w:pPr>
            <w:r>
              <w:rPr>
                <w:rFonts w:hint="eastAsia"/>
              </w:rPr>
              <w:t>（</w:t>
            </w:r>
            <w:r>
              <w:t>5</w:t>
            </w:r>
            <w:r>
              <w:rPr>
                <w:rFonts w:hint="eastAsia"/>
              </w:rPr>
              <w:t>）现金流量套期储备</w:t>
            </w:r>
          </w:p>
        </w:tc>
        <w:tc>
          <w:tcPr>
            <w:tcW w:w="1391" w:type="pct"/>
            <w:tcBorders>
              <w:top w:val="outset" w:sz="6" w:space="0" w:color="auto"/>
              <w:left w:val="outset" w:sz="6" w:space="0" w:color="auto"/>
              <w:bottom w:val="outset" w:sz="6" w:space="0" w:color="auto"/>
              <w:right w:val="outset" w:sz="6" w:space="0" w:color="auto"/>
            </w:tcBorders>
          </w:tcPr>
          <w:p w14:paraId="4C446422"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0475CDF5" w14:textId="77777777" w:rsidR="00BC5E9A" w:rsidRDefault="00BC5E9A">
            <w:pPr>
              <w:jc w:val="right"/>
            </w:pPr>
          </w:p>
        </w:tc>
      </w:tr>
      <w:tr w:rsidR="00BC5E9A" w14:paraId="6083614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39CE919" w14:textId="77777777" w:rsidR="00BC5E9A" w:rsidRDefault="00E529BD">
            <w:pPr>
              <w:ind w:firstLineChars="200" w:firstLine="420"/>
            </w:pPr>
            <w:r>
              <w:rPr>
                <w:rFonts w:hint="eastAsia"/>
              </w:rPr>
              <w:t>（6）</w:t>
            </w:r>
            <w:r>
              <w:t>外币财务报表折算差额</w:t>
            </w:r>
          </w:p>
        </w:tc>
        <w:tc>
          <w:tcPr>
            <w:tcW w:w="1391" w:type="pct"/>
            <w:tcBorders>
              <w:top w:val="outset" w:sz="6" w:space="0" w:color="auto"/>
              <w:left w:val="outset" w:sz="6" w:space="0" w:color="auto"/>
              <w:bottom w:val="outset" w:sz="6" w:space="0" w:color="auto"/>
              <w:right w:val="outset" w:sz="6" w:space="0" w:color="auto"/>
            </w:tcBorders>
          </w:tcPr>
          <w:p w14:paraId="588584F2"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6785CD3E" w14:textId="77777777" w:rsidR="00BC5E9A" w:rsidRDefault="00BC5E9A">
            <w:pPr>
              <w:jc w:val="right"/>
            </w:pPr>
          </w:p>
        </w:tc>
      </w:tr>
      <w:tr w:rsidR="00BC5E9A" w14:paraId="2672642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64265F5" w14:textId="77777777" w:rsidR="00BC5E9A" w:rsidRDefault="00E529BD">
            <w:pPr>
              <w:ind w:firstLineChars="200" w:firstLine="420"/>
            </w:pPr>
            <w:r>
              <w:rPr>
                <w:rFonts w:hint="eastAsia"/>
              </w:rPr>
              <w:t>（7）其他</w:t>
            </w:r>
          </w:p>
        </w:tc>
        <w:tc>
          <w:tcPr>
            <w:tcW w:w="1391" w:type="pct"/>
            <w:tcBorders>
              <w:top w:val="outset" w:sz="6" w:space="0" w:color="auto"/>
              <w:left w:val="outset" w:sz="6" w:space="0" w:color="auto"/>
              <w:bottom w:val="outset" w:sz="6" w:space="0" w:color="auto"/>
              <w:right w:val="outset" w:sz="6" w:space="0" w:color="auto"/>
            </w:tcBorders>
          </w:tcPr>
          <w:p w14:paraId="4CE6B398"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47D93192" w14:textId="77777777" w:rsidR="00BC5E9A" w:rsidRDefault="00BC5E9A">
            <w:pPr>
              <w:jc w:val="right"/>
            </w:pPr>
          </w:p>
        </w:tc>
      </w:tr>
      <w:tr w:rsidR="00BC5E9A" w14:paraId="49295B1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8DCD9C" w14:textId="77777777" w:rsidR="00BC5E9A" w:rsidRDefault="00E529BD">
            <w:pPr>
              <w:ind w:firstLineChars="100" w:firstLine="210"/>
            </w:pPr>
            <w:r>
              <w:rPr>
                <w:rFonts w:hint="eastAsia"/>
              </w:rPr>
              <w:t>（二）归属于少数股东的其他综合收益的税后净额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1DE971B5" w14:textId="77777777" w:rsidR="00BC5E9A" w:rsidRDefault="00BC5E9A">
            <w:pPr>
              <w:jc w:val="right"/>
            </w:pPr>
          </w:p>
        </w:tc>
        <w:tc>
          <w:tcPr>
            <w:tcW w:w="1407" w:type="pct"/>
            <w:tcBorders>
              <w:top w:val="outset" w:sz="6" w:space="0" w:color="auto"/>
              <w:left w:val="outset" w:sz="6" w:space="0" w:color="auto"/>
              <w:bottom w:val="outset" w:sz="6" w:space="0" w:color="auto"/>
              <w:right w:val="outset" w:sz="6" w:space="0" w:color="auto"/>
            </w:tcBorders>
          </w:tcPr>
          <w:p w14:paraId="1DE27B89" w14:textId="77777777" w:rsidR="00BC5E9A" w:rsidRDefault="00BC5E9A">
            <w:pPr>
              <w:jc w:val="right"/>
            </w:pPr>
          </w:p>
        </w:tc>
      </w:tr>
      <w:tr w:rsidR="00BC5E9A" w14:paraId="0EC2B8B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80D331F" w14:textId="77777777" w:rsidR="00BC5E9A" w:rsidRDefault="00E529BD">
            <w:r>
              <w:rPr>
                <w:rFonts w:hint="eastAsia"/>
              </w:rPr>
              <w:t>七、综合收益总额</w:t>
            </w:r>
          </w:p>
        </w:tc>
        <w:tc>
          <w:tcPr>
            <w:tcW w:w="2517" w:type="dxa"/>
            <w:tcBorders>
              <w:top w:val="outset" w:sz="6" w:space="0" w:color="auto"/>
              <w:left w:val="outset" w:sz="6" w:space="0" w:color="auto"/>
              <w:bottom w:val="outset" w:sz="6" w:space="0" w:color="auto"/>
              <w:right w:val="outset" w:sz="6" w:space="0" w:color="auto"/>
            </w:tcBorders>
          </w:tcPr>
          <w:p w14:paraId="2478594B" w14:textId="77777777" w:rsidR="00BC5E9A" w:rsidRDefault="00E529BD">
            <w:pPr>
              <w:jc w:val="right"/>
            </w:pPr>
            <w:r>
              <w:t xml:space="preserve"> 40,443,906.55 </w:t>
            </w:r>
          </w:p>
        </w:tc>
        <w:tc>
          <w:tcPr>
            <w:tcW w:w="1407" w:type="pct"/>
            <w:tcBorders>
              <w:top w:val="outset" w:sz="6" w:space="0" w:color="auto"/>
              <w:left w:val="outset" w:sz="6" w:space="0" w:color="auto"/>
              <w:bottom w:val="outset" w:sz="6" w:space="0" w:color="auto"/>
              <w:right w:val="outset" w:sz="6" w:space="0" w:color="auto"/>
            </w:tcBorders>
          </w:tcPr>
          <w:p w14:paraId="774ABD2D" w14:textId="77777777" w:rsidR="00BC5E9A" w:rsidRDefault="00E529BD">
            <w:pPr>
              <w:jc w:val="right"/>
            </w:pPr>
            <w:r>
              <w:t>59,762,507.44</w:t>
            </w:r>
          </w:p>
        </w:tc>
      </w:tr>
      <w:tr w:rsidR="00BC5E9A" w14:paraId="67F0369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E30D667" w14:textId="77777777" w:rsidR="00BC5E9A" w:rsidRDefault="00E529BD">
            <w:pPr>
              <w:ind w:firstLineChars="100" w:firstLine="210"/>
            </w:pPr>
            <w:r>
              <w:rPr>
                <w:rFonts w:hint="eastAsia"/>
              </w:rPr>
              <w:t>（一）归属于母公司所有者的综合收益总额</w:t>
            </w:r>
          </w:p>
        </w:tc>
        <w:tc>
          <w:tcPr>
            <w:tcW w:w="2517" w:type="dxa"/>
            <w:tcBorders>
              <w:top w:val="outset" w:sz="6" w:space="0" w:color="auto"/>
              <w:left w:val="outset" w:sz="6" w:space="0" w:color="auto"/>
              <w:bottom w:val="outset" w:sz="6" w:space="0" w:color="auto"/>
              <w:right w:val="outset" w:sz="6" w:space="0" w:color="auto"/>
            </w:tcBorders>
          </w:tcPr>
          <w:p w14:paraId="01A5ED11" w14:textId="77777777" w:rsidR="00BC5E9A" w:rsidRDefault="00E529BD">
            <w:pPr>
              <w:jc w:val="right"/>
            </w:pPr>
            <w:r>
              <w:t xml:space="preserve"> 41,846,472.55 </w:t>
            </w:r>
          </w:p>
        </w:tc>
        <w:tc>
          <w:tcPr>
            <w:tcW w:w="1407" w:type="pct"/>
            <w:tcBorders>
              <w:top w:val="outset" w:sz="6" w:space="0" w:color="auto"/>
              <w:left w:val="outset" w:sz="6" w:space="0" w:color="auto"/>
              <w:bottom w:val="outset" w:sz="6" w:space="0" w:color="auto"/>
              <w:right w:val="outset" w:sz="6" w:space="0" w:color="auto"/>
            </w:tcBorders>
          </w:tcPr>
          <w:p w14:paraId="17830184" w14:textId="77777777" w:rsidR="00BC5E9A" w:rsidRDefault="00E529BD">
            <w:pPr>
              <w:jc w:val="right"/>
            </w:pPr>
            <w:r>
              <w:t>59,762,507.44</w:t>
            </w:r>
          </w:p>
        </w:tc>
      </w:tr>
      <w:tr w:rsidR="00BC5E9A" w14:paraId="061CA86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7BCDD18" w14:textId="77777777" w:rsidR="00BC5E9A" w:rsidRDefault="00E529BD">
            <w:pPr>
              <w:ind w:firstLineChars="100" w:firstLine="210"/>
            </w:pPr>
            <w:r>
              <w:rPr>
                <w:rFonts w:hint="eastAsia"/>
              </w:rPr>
              <w:t>（二）归属于少数股东的综合收益总额</w:t>
            </w:r>
          </w:p>
        </w:tc>
        <w:tc>
          <w:tcPr>
            <w:tcW w:w="2517" w:type="dxa"/>
            <w:tcBorders>
              <w:top w:val="outset" w:sz="6" w:space="0" w:color="auto"/>
              <w:left w:val="outset" w:sz="6" w:space="0" w:color="auto"/>
              <w:bottom w:val="outset" w:sz="6" w:space="0" w:color="auto"/>
              <w:right w:val="outset" w:sz="6" w:space="0" w:color="auto"/>
            </w:tcBorders>
            <w:vAlign w:val="bottom"/>
          </w:tcPr>
          <w:p w14:paraId="1D66C315" w14:textId="77777777" w:rsidR="00BC5E9A" w:rsidRDefault="00E529BD">
            <w:pPr>
              <w:jc w:val="right"/>
            </w:pPr>
            <w:r>
              <w:t xml:space="preserve"> -1,402,566.00 </w:t>
            </w:r>
          </w:p>
        </w:tc>
        <w:tc>
          <w:tcPr>
            <w:tcW w:w="1407" w:type="pct"/>
            <w:tcBorders>
              <w:top w:val="outset" w:sz="6" w:space="0" w:color="auto"/>
              <w:left w:val="outset" w:sz="6" w:space="0" w:color="auto"/>
              <w:bottom w:val="outset" w:sz="6" w:space="0" w:color="auto"/>
              <w:right w:val="outset" w:sz="6" w:space="0" w:color="auto"/>
            </w:tcBorders>
          </w:tcPr>
          <w:p w14:paraId="3793B0F4" w14:textId="77777777" w:rsidR="00BC5E9A" w:rsidRDefault="00BC5E9A">
            <w:pPr>
              <w:jc w:val="right"/>
            </w:pPr>
          </w:p>
        </w:tc>
      </w:tr>
      <w:tr w:rsidR="00BC5E9A" w14:paraId="09E2E38F" w14:textId="77777777">
        <w:trPr>
          <w:jc w:val="center"/>
        </w:trPr>
        <w:sdt>
          <w:sdtPr>
            <w:tag w:val="_PLD_44b8e62e5cd44a8eb94cab9ecb4be9a7"/>
            <w:id w:val="147479345"/>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D0E6ACB" w14:textId="77777777" w:rsidR="00BC5E9A" w:rsidRDefault="00E529BD">
                <w:r>
                  <w:rPr>
                    <w:rFonts w:hint="eastAsia"/>
                  </w:rPr>
                  <w:t>八、每股收益：</w:t>
                </w:r>
              </w:p>
            </w:tc>
          </w:sdtContent>
        </w:sdt>
      </w:tr>
      <w:tr w:rsidR="00BC5E9A" w14:paraId="3273279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D38D03" w14:textId="77777777" w:rsidR="00BC5E9A" w:rsidRDefault="00E529BD">
            <w:pPr>
              <w:ind w:firstLineChars="100" w:firstLine="210"/>
            </w:pPr>
            <w:r>
              <w:t>（一）基本每股收益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tcPr>
          <w:p w14:paraId="7A6A8EDF" w14:textId="77777777" w:rsidR="00BC5E9A" w:rsidRDefault="00E529BD">
            <w:pPr>
              <w:jc w:val="right"/>
            </w:pPr>
            <w:r>
              <w:rPr>
                <w:rFonts w:hint="eastAsia"/>
              </w:rPr>
              <w:t>0.42</w:t>
            </w:r>
          </w:p>
        </w:tc>
        <w:tc>
          <w:tcPr>
            <w:tcW w:w="1407" w:type="pct"/>
            <w:tcBorders>
              <w:top w:val="outset" w:sz="6" w:space="0" w:color="auto"/>
              <w:left w:val="outset" w:sz="6" w:space="0" w:color="auto"/>
              <w:bottom w:val="outset" w:sz="6" w:space="0" w:color="auto"/>
              <w:right w:val="outset" w:sz="6" w:space="0" w:color="auto"/>
            </w:tcBorders>
          </w:tcPr>
          <w:p w14:paraId="66BDB291" w14:textId="77777777" w:rsidR="00BC5E9A" w:rsidRDefault="00E529BD">
            <w:pPr>
              <w:jc w:val="right"/>
            </w:pPr>
            <w:r>
              <w:t>0.59</w:t>
            </w:r>
          </w:p>
        </w:tc>
      </w:tr>
      <w:tr w:rsidR="00BC5E9A" w14:paraId="3DD2F50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DAA0E5" w14:textId="77777777" w:rsidR="00BC5E9A" w:rsidRDefault="00E529BD">
            <w:pPr>
              <w:ind w:firstLineChars="100" w:firstLine="210"/>
            </w:pPr>
            <w:r>
              <w:t>（二）稀释每股收益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tcPr>
          <w:p w14:paraId="6577C3B4" w14:textId="77777777" w:rsidR="00BC5E9A" w:rsidRDefault="00E529BD">
            <w:pPr>
              <w:jc w:val="right"/>
            </w:pPr>
            <w:r>
              <w:rPr>
                <w:rFonts w:hint="eastAsia"/>
              </w:rPr>
              <w:t>0.42</w:t>
            </w:r>
          </w:p>
        </w:tc>
        <w:tc>
          <w:tcPr>
            <w:tcW w:w="1407" w:type="pct"/>
            <w:tcBorders>
              <w:top w:val="outset" w:sz="6" w:space="0" w:color="auto"/>
              <w:left w:val="outset" w:sz="6" w:space="0" w:color="auto"/>
              <w:bottom w:val="outset" w:sz="6" w:space="0" w:color="auto"/>
              <w:right w:val="outset" w:sz="6" w:space="0" w:color="auto"/>
            </w:tcBorders>
          </w:tcPr>
          <w:p w14:paraId="08E93AD1" w14:textId="77777777" w:rsidR="00BC5E9A" w:rsidRDefault="00E529BD">
            <w:pPr>
              <w:jc w:val="right"/>
            </w:pPr>
            <w:r>
              <w:t>0.59</w:t>
            </w:r>
          </w:p>
        </w:tc>
      </w:tr>
    </w:tbl>
    <w:p w14:paraId="69401558" w14:textId="77777777" w:rsidR="00D9318B" w:rsidRDefault="00D9318B"/>
    <w:p w14:paraId="4573FB2F" w14:textId="32F12C5F" w:rsidR="00BC5E9A" w:rsidRDefault="00E529BD">
      <w:pPr>
        <w:rPr>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14457588"/>
          <w:placeholder>
            <w:docPart w:val="GBC22222222222222222222222222222"/>
          </w:placeholder>
        </w:sdtPr>
        <w:sdtEndPr/>
        <w:sdtContent>
          <w:r>
            <w:rPr>
              <w:rFonts w:hint="eastAsia"/>
            </w:rPr>
            <w:t>0</w:t>
          </w:r>
        </w:sdtContent>
      </w:sdt>
      <w:r>
        <w:rPr>
          <w:rFonts w:hint="eastAsia"/>
        </w:rPr>
        <w:t>元, 上期被合并方实现的净利润为：</w:t>
      </w:r>
      <w:sdt>
        <w:sdtPr>
          <w:rPr>
            <w:rFonts w:hint="eastAsia"/>
          </w:rPr>
          <w:alias w:val="同一控制下的企业合并中被合并方在合并前实现的净利润"/>
          <w:tag w:val="_GBC_291468ba85f1494e8a40e6a17a6b07a4"/>
          <w:id w:val="270369448"/>
          <w:placeholder>
            <w:docPart w:val="GBC22222222222222222222222222222"/>
          </w:placeholder>
        </w:sdtPr>
        <w:sdtEndPr>
          <w:rPr>
            <w:rFonts w:hint="default"/>
          </w:rPr>
        </w:sdtEndPr>
        <w:sdtContent>
          <w:r>
            <w:rPr>
              <w:rFonts w:hint="eastAsia"/>
            </w:rPr>
            <w:t>0</w:t>
          </w:r>
        </w:sdtContent>
      </w:sdt>
      <w:r>
        <w:rPr>
          <w:rFonts w:hint="eastAsia"/>
        </w:rPr>
        <w:t>元。</w:t>
      </w:r>
    </w:p>
    <w:p w14:paraId="0D780FF2" w14:textId="77777777" w:rsidR="00BC5E9A" w:rsidRDefault="00E529BD">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994574707"/>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张文生</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904531798"/>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嵇玉芳</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252247200"/>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嵇玉芳</w:t>
          </w:r>
        </w:sdtContent>
      </w:sdt>
    </w:p>
    <w:p w14:paraId="5DFBA189" w14:textId="61677645" w:rsidR="00BC5E9A" w:rsidRDefault="00BC5E9A">
      <w:pPr>
        <w:snapToGrid w:val="0"/>
        <w:spacing w:line="240" w:lineRule="atLeast"/>
        <w:ind w:rightChars="-73" w:right="-153"/>
        <w:rPr>
          <w:rFonts w:ascii="仿宋_GB2312" w:eastAsia="仿宋_GB2312" w:hAnsi="宋体-方正超大字符集" w:cs="宋体-方正超大字符集"/>
        </w:rPr>
      </w:pPr>
    </w:p>
    <w:p w14:paraId="59311174" w14:textId="256C3BA9" w:rsidR="00D9318B" w:rsidRDefault="00D9318B">
      <w:pPr>
        <w:snapToGrid w:val="0"/>
        <w:spacing w:line="240" w:lineRule="atLeast"/>
        <w:ind w:rightChars="-73" w:right="-153"/>
        <w:rPr>
          <w:rFonts w:ascii="仿宋_GB2312" w:eastAsia="仿宋_GB2312" w:hAnsi="宋体-方正超大字符集" w:cs="宋体-方正超大字符集"/>
        </w:rPr>
      </w:pPr>
    </w:p>
    <w:p w14:paraId="44398BC0" w14:textId="77777777" w:rsidR="00D9318B" w:rsidRDefault="00D9318B">
      <w:pPr>
        <w:snapToGrid w:val="0"/>
        <w:spacing w:line="240" w:lineRule="atLeast"/>
        <w:ind w:rightChars="-73" w:right="-153"/>
        <w:rPr>
          <w:rFonts w:ascii="仿宋_GB2312" w:eastAsia="仿宋_GB2312" w:hAnsi="宋体-方正超大字符集" w:cs="宋体-方正超大字符集"/>
        </w:rPr>
      </w:pPr>
    </w:p>
    <w:p w14:paraId="1C775D0F" w14:textId="77777777" w:rsidR="00BC5E9A" w:rsidRDefault="00E529BD">
      <w:pPr>
        <w:jc w:val="center"/>
        <w:outlineLvl w:val="2"/>
        <w:rPr>
          <w:b/>
        </w:rPr>
      </w:pPr>
      <w:r>
        <w:rPr>
          <w:rFonts w:hint="eastAsia"/>
          <w:b/>
        </w:rPr>
        <w:t>合并</w:t>
      </w:r>
      <w:r>
        <w:rPr>
          <w:b/>
        </w:rPr>
        <w:t>现金流量表</w:t>
      </w:r>
    </w:p>
    <w:p w14:paraId="2A39C84A" w14:textId="77777777" w:rsidR="00BC5E9A" w:rsidRDefault="00E529BD">
      <w:pPr>
        <w:jc w:val="center"/>
      </w:pPr>
      <w:r>
        <w:t>2024年</w:t>
      </w:r>
      <w:r>
        <w:rPr>
          <w:rFonts w:hint="eastAsia"/>
        </w:rPr>
        <w:t>1—9</w:t>
      </w:r>
      <w:r>
        <w:t>月</w:t>
      </w:r>
    </w:p>
    <w:p w14:paraId="05C58F6F" w14:textId="77777777" w:rsidR="00BC5E9A" w:rsidRDefault="00E529BD">
      <w:pPr>
        <w:rPr>
          <w:b/>
          <w:bCs/>
        </w:rPr>
      </w:pPr>
      <w:r>
        <w:rPr>
          <w:rFonts w:hint="eastAsia"/>
        </w:rPr>
        <w:t>编制单位：</w:t>
      </w:r>
      <w:sdt>
        <w:sdtPr>
          <w:rPr>
            <w:rFonts w:hint="eastAsia"/>
          </w:rPr>
          <w:alias w:val="公司法定中文名称"/>
          <w:tag w:val="_GBC_659bcf3a5fba4c6db821cf398f3a2a15"/>
          <w:id w:val="79191960"/>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倍加洁集团股份有限公司</w:t>
          </w:r>
        </w:sdtContent>
      </w:sdt>
    </w:p>
    <w:p w14:paraId="071C52EB" w14:textId="77777777" w:rsidR="00BC5E9A" w:rsidRDefault="00E529BD">
      <w:pPr>
        <w:wordWrap w:val="0"/>
        <w:jc w:val="right"/>
      </w:pPr>
      <w:r>
        <w:t>单位</w:t>
      </w:r>
      <w:r>
        <w:rPr>
          <w:rFonts w:hint="eastAsia"/>
        </w:rPr>
        <w:t>：</w:t>
      </w:r>
      <w:sdt>
        <w:sdtPr>
          <w:rPr>
            <w:rFonts w:hint="eastAsia"/>
          </w:rPr>
          <w:alias w:val="单位_现金流量表"/>
          <w:tag w:val="_GBC_3c5318ba2a3e43d48ab4c6a345a17521"/>
          <w:id w:val="-15648718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2512449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849544320"/>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78"/>
        <w:gridCol w:w="2543"/>
        <w:gridCol w:w="2528"/>
      </w:tblGrid>
      <w:tr w:rsidR="00BC5E9A" w14:paraId="5D0990F4" w14:textId="77777777">
        <w:sdt>
          <w:sdtPr>
            <w:tag w:val="_PLD_c61c731adb544d91afbee87ae5f2b970"/>
            <w:id w:val="147477769"/>
          </w:sdtPr>
          <w:sdtEndPr/>
          <w:sdtContent>
            <w:tc>
              <w:tcPr>
                <w:tcW w:w="2198" w:type="pct"/>
                <w:tcBorders>
                  <w:top w:val="outset" w:sz="6" w:space="0" w:color="auto"/>
                  <w:left w:val="outset" w:sz="6" w:space="0" w:color="auto"/>
                  <w:bottom w:val="outset" w:sz="6" w:space="0" w:color="auto"/>
                  <w:right w:val="outset" w:sz="6" w:space="0" w:color="auto"/>
                </w:tcBorders>
                <w:vAlign w:val="center"/>
              </w:tcPr>
              <w:p w14:paraId="3D915EA9" w14:textId="77777777" w:rsidR="00BC5E9A" w:rsidRDefault="00E529BD">
                <w:pPr>
                  <w:jc w:val="center"/>
                  <w:rPr>
                    <w:b/>
                    <w:bCs/>
                  </w:rPr>
                </w:pPr>
                <w:r>
                  <w:rPr>
                    <w:b/>
                  </w:rPr>
                  <w:t>项目</w:t>
                </w:r>
              </w:p>
            </w:tc>
          </w:sdtContent>
        </w:sdt>
        <w:sdt>
          <w:sdtPr>
            <w:tag w:val="_PLD_3ea4691df9774977a390f0ba5e3ff34f"/>
            <w:id w:val="147462835"/>
          </w:sdtPr>
          <w:sdtEndPr/>
          <w:sdtContent>
            <w:tc>
              <w:tcPr>
                <w:tcW w:w="1405" w:type="pct"/>
                <w:tcBorders>
                  <w:top w:val="outset" w:sz="6" w:space="0" w:color="auto"/>
                  <w:left w:val="outset" w:sz="6" w:space="0" w:color="auto"/>
                  <w:bottom w:val="outset" w:sz="6" w:space="0" w:color="auto"/>
                  <w:right w:val="outset" w:sz="6" w:space="0" w:color="auto"/>
                </w:tcBorders>
                <w:vAlign w:val="center"/>
              </w:tcPr>
              <w:p w14:paraId="74F090B2" w14:textId="77777777" w:rsidR="00BC5E9A" w:rsidRDefault="00E529BD">
                <w:pPr>
                  <w:jc w:val="center"/>
                  <w:rPr>
                    <w:b/>
                  </w:rPr>
                </w:pPr>
                <w:r>
                  <w:rPr>
                    <w:b/>
                  </w:rPr>
                  <w:t>2024</w:t>
                </w:r>
                <w:r>
                  <w:rPr>
                    <w:rFonts w:hint="eastAsia"/>
                    <w:b/>
                  </w:rPr>
                  <w:t>年前三季度</w:t>
                </w:r>
              </w:p>
              <w:p w14:paraId="4E924624" w14:textId="77777777" w:rsidR="00BC5E9A" w:rsidRDefault="00E529BD">
                <w:pPr>
                  <w:jc w:val="center"/>
                  <w:rPr>
                    <w:rFonts w:cs="宋体"/>
                  </w:rPr>
                </w:pPr>
                <w:r>
                  <w:rPr>
                    <w:rFonts w:cs="宋体" w:hint="eastAsia"/>
                    <w:b/>
                    <w:bCs/>
                  </w:rPr>
                  <w:lastRenderedPageBreak/>
                  <w:t>（1-9月）</w:t>
                </w:r>
              </w:p>
            </w:tc>
          </w:sdtContent>
        </w:sdt>
        <w:sdt>
          <w:sdtPr>
            <w:tag w:val="_PLD_bfe0b7d7b88742dd8ee4f21e672e1035"/>
            <w:id w:val="147472027"/>
          </w:sdtPr>
          <w:sdtEndPr/>
          <w:sdtContent>
            <w:tc>
              <w:tcPr>
                <w:tcW w:w="1396" w:type="pct"/>
                <w:tcBorders>
                  <w:top w:val="outset" w:sz="6" w:space="0" w:color="auto"/>
                  <w:left w:val="outset" w:sz="6" w:space="0" w:color="auto"/>
                  <w:bottom w:val="outset" w:sz="6" w:space="0" w:color="auto"/>
                  <w:right w:val="outset" w:sz="6" w:space="0" w:color="auto"/>
                </w:tcBorders>
                <w:vAlign w:val="center"/>
              </w:tcPr>
              <w:p w14:paraId="155AE056" w14:textId="77777777" w:rsidR="00BC5E9A" w:rsidRDefault="00E529BD">
                <w:pPr>
                  <w:jc w:val="center"/>
                  <w:rPr>
                    <w:b/>
                  </w:rPr>
                </w:pPr>
                <w:r>
                  <w:rPr>
                    <w:b/>
                  </w:rPr>
                  <w:t>2023年</w:t>
                </w:r>
                <w:r>
                  <w:rPr>
                    <w:rFonts w:hint="eastAsia"/>
                    <w:b/>
                  </w:rPr>
                  <w:t>前三季度</w:t>
                </w:r>
              </w:p>
              <w:p w14:paraId="3B9439B4" w14:textId="77777777" w:rsidR="00BC5E9A" w:rsidRDefault="00E529BD">
                <w:pPr>
                  <w:jc w:val="center"/>
                  <w:rPr>
                    <w:rFonts w:cs="宋体"/>
                  </w:rPr>
                </w:pPr>
                <w:r>
                  <w:rPr>
                    <w:rFonts w:cs="宋体" w:hint="eastAsia"/>
                    <w:b/>
                    <w:bCs/>
                  </w:rPr>
                  <w:lastRenderedPageBreak/>
                  <w:t>（1-9月）</w:t>
                </w:r>
              </w:p>
            </w:tc>
          </w:sdtContent>
        </w:sdt>
      </w:tr>
      <w:tr w:rsidR="00BC5E9A" w14:paraId="667DDDFD" w14:textId="77777777">
        <w:sdt>
          <w:sdtPr>
            <w:tag w:val="_PLD_9745ff7e44764ea9b021e005c409368e"/>
            <w:id w:val="147479870"/>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5CCD3295" w14:textId="77777777" w:rsidR="00BC5E9A" w:rsidRDefault="00E529BD">
                <w:r>
                  <w:rPr>
                    <w:rFonts w:hint="eastAsia"/>
                    <w:b/>
                    <w:bCs/>
                  </w:rPr>
                  <w:t>一、经营活动产生的现金流量：</w:t>
                </w:r>
              </w:p>
            </w:tc>
          </w:sdtContent>
        </w:sdt>
      </w:tr>
      <w:tr w:rsidR="00BC5E9A" w14:paraId="0B406B77" w14:textId="77777777">
        <w:tc>
          <w:tcPr>
            <w:tcW w:w="2198" w:type="pct"/>
            <w:tcBorders>
              <w:top w:val="outset" w:sz="6" w:space="0" w:color="auto"/>
              <w:left w:val="outset" w:sz="6" w:space="0" w:color="auto"/>
              <w:bottom w:val="outset" w:sz="6" w:space="0" w:color="auto"/>
              <w:right w:val="outset" w:sz="6" w:space="0" w:color="auto"/>
            </w:tcBorders>
          </w:tcPr>
          <w:p w14:paraId="18D8426D" w14:textId="77777777" w:rsidR="00BC5E9A" w:rsidRDefault="00E529BD">
            <w:pPr>
              <w:ind w:firstLineChars="100" w:firstLine="210"/>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tcPr>
          <w:p w14:paraId="404EFAAA" w14:textId="77777777" w:rsidR="00BC5E9A" w:rsidRDefault="00E529BD">
            <w:pPr>
              <w:jc w:val="right"/>
            </w:pPr>
            <w:r>
              <w:t>964,408,152.95</w:t>
            </w:r>
          </w:p>
        </w:tc>
        <w:tc>
          <w:tcPr>
            <w:tcW w:w="1396" w:type="pct"/>
            <w:tcBorders>
              <w:top w:val="outset" w:sz="6" w:space="0" w:color="auto"/>
              <w:left w:val="outset" w:sz="6" w:space="0" w:color="auto"/>
              <w:bottom w:val="outset" w:sz="6" w:space="0" w:color="auto"/>
              <w:right w:val="outset" w:sz="6" w:space="0" w:color="auto"/>
            </w:tcBorders>
          </w:tcPr>
          <w:p w14:paraId="758D1CCF" w14:textId="77777777" w:rsidR="00BC5E9A" w:rsidRDefault="00E529BD">
            <w:pPr>
              <w:jc w:val="right"/>
            </w:pPr>
            <w:r>
              <w:t>756,469,870.64</w:t>
            </w:r>
          </w:p>
        </w:tc>
      </w:tr>
      <w:tr w:rsidR="00BC5E9A" w14:paraId="0774C4A5" w14:textId="77777777">
        <w:tc>
          <w:tcPr>
            <w:tcW w:w="2198" w:type="pct"/>
            <w:tcBorders>
              <w:top w:val="outset" w:sz="6" w:space="0" w:color="auto"/>
              <w:left w:val="outset" w:sz="6" w:space="0" w:color="auto"/>
              <w:bottom w:val="outset" w:sz="6" w:space="0" w:color="auto"/>
              <w:right w:val="outset" w:sz="6" w:space="0" w:color="auto"/>
            </w:tcBorders>
          </w:tcPr>
          <w:p w14:paraId="20A3CC4D" w14:textId="77777777" w:rsidR="00BC5E9A" w:rsidRDefault="00E529BD">
            <w:pPr>
              <w:ind w:firstLineChars="100" w:firstLine="210"/>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tcPr>
          <w:p w14:paraId="5BC64857"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060B3A5A" w14:textId="77777777" w:rsidR="00BC5E9A" w:rsidRDefault="00BC5E9A">
            <w:pPr>
              <w:jc w:val="right"/>
            </w:pPr>
          </w:p>
        </w:tc>
      </w:tr>
      <w:tr w:rsidR="00BC5E9A" w14:paraId="36950B9E" w14:textId="77777777">
        <w:tc>
          <w:tcPr>
            <w:tcW w:w="2198" w:type="pct"/>
            <w:tcBorders>
              <w:top w:val="outset" w:sz="6" w:space="0" w:color="auto"/>
              <w:left w:val="outset" w:sz="6" w:space="0" w:color="auto"/>
              <w:bottom w:val="outset" w:sz="6" w:space="0" w:color="auto"/>
              <w:right w:val="outset" w:sz="6" w:space="0" w:color="auto"/>
            </w:tcBorders>
          </w:tcPr>
          <w:p w14:paraId="394DD1AE" w14:textId="77777777" w:rsidR="00BC5E9A" w:rsidRDefault="00E529BD">
            <w:pPr>
              <w:ind w:firstLineChars="100" w:firstLine="210"/>
            </w:pPr>
            <w:r>
              <w:rPr>
                <w:rFonts w:hint="eastAsia"/>
              </w:rPr>
              <w:t>向中央银行借款净增加额</w:t>
            </w:r>
          </w:p>
        </w:tc>
        <w:tc>
          <w:tcPr>
            <w:tcW w:w="1405" w:type="pct"/>
            <w:tcBorders>
              <w:top w:val="outset" w:sz="6" w:space="0" w:color="auto"/>
              <w:left w:val="outset" w:sz="6" w:space="0" w:color="auto"/>
              <w:bottom w:val="outset" w:sz="6" w:space="0" w:color="auto"/>
              <w:right w:val="outset" w:sz="6" w:space="0" w:color="auto"/>
            </w:tcBorders>
          </w:tcPr>
          <w:p w14:paraId="60865E36"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4D283198" w14:textId="77777777" w:rsidR="00BC5E9A" w:rsidRDefault="00BC5E9A">
            <w:pPr>
              <w:jc w:val="right"/>
            </w:pPr>
          </w:p>
        </w:tc>
      </w:tr>
      <w:tr w:rsidR="00BC5E9A" w14:paraId="2B44521D" w14:textId="77777777">
        <w:tc>
          <w:tcPr>
            <w:tcW w:w="2198" w:type="pct"/>
            <w:tcBorders>
              <w:top w:val="outset" w:sz="6" w:space="0" w:color="auto"/>
              <w:left w:val="outset" w:sz="6" w:space="0" w:color="auto"/>
              <w:bottom w:val="outset" w:sz="6" w:space="0" w:color="auto"/>
              <w:right w:val="outset" w:sz="6" w:space="0" w:color="auto"/>
            </w:tcBorders>
          </w:tcPr>
          <w:p w14:paraId="0CF28E1B" w14:textId="77777777" w:rsidR="00BC5E9A" w:rsidRDefault="00E529BD">
            <w:pPr>
              <w:ind w:firstLineChars="100" w:firstLine="210"/>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tcPr>
          <w:p w14:paraId="24BE4121"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243C0DB2" w14:textId="77777777" w:rsidR="00BC5E9A" w:rsidRDefault="00BC5E9A">
            <w:pPr>
              <w:jc w:val="right"/>
            </w:pPr>
          </w:p>
        </w:tc>
      </w:tr>
      <w:tr w:rsidR="00BC5E9A" w14:paraId="768FC424" w14:textId="77777777">
        <w:tc>
          <w:tcPr>
            <w:tcW w:w="2198" w:type="pct"/>
            <w:tcBorders>
              <w:top w:val="outset" w:sz="6" w:space="0" w:color="auto"/>
              <w:left w:val="outset" w:sz="6" w:space="0" w:color="auto"/>
              <w:bottom w:val="outset" w:sz="6" w:space="0" w:color="auto"/>
              <w:right w:val="outset" w:sz="6" w:space="0" w:color="auto"/>
            </w:tcBorders>
          </w:tcPr>
          <w:p w14:paraId="0FC3B5C9" w14:textId="77777777" w:rsidR="00BC5E9A" w:rsidRDefault="00E529BD">
            <w:pPr>
              <w:ind w:firstLineChars="100" w:firstLine="210"/>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tcPr>
          <w:p w14:paraId="728244C3"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67AC9800" w14:textId="77777777" w:rsidR="00BC5E9A" w:rsidRDefault="00BC5E9A">
            <w:pPr>
              <w:jc w:val="right"/>
            </w:pPr>
          </w:p>
        </w:tc>
      </w:tr>
      <w:tr w:rsidR="00BC5E9A" w14:paraId="5EF3C211" w14:textId="77777777">
        <w:tc>
          <w:tcPr>
            <w:tcW w:w="2198" w:type="pct"/>
            <w:tcBorders>
              <w:top w:val="outset" w:sz="6" w:space="0" w:color="auto"/>
              <w:left w:val="outset" w:sz="6" w:space="0" w:color="auto"/>
              <w:bottom w:val="outset" w:sz="6" w:space="0" w:color="auto"/>
              <w:right w:val="outset" w:sz="6" w:space="0" w:color="auto"/>
            </w:tcBorders>
          </w:tcPr>
          <w:p w14:paraId="28DC7FC5" w14:textId="77777777" w:rsidR="00BC5E9A" w:rsidRDefault="00E529BD">
            <w:pPr>
              <w:ind w:firstLineChars="100" w:firstLine="210"/>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tcPr>
          <w:p w14:paraId="6D216D32"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2D0A4019" w14:textId="77777777" w:rsidR="00BC5E9A" w:rsidRDefault="00BC5E9A">
            <w:pPr>
              <w:jc w:val="right"/>
            </w:pPr>
          </w:p>
        </w:tc>
      </w:tr>
      <w:tr w:rsidR="00BC5E9A" w14:paraId="20684891" w14:textId="77777777">
        <w:tc>
          <w:tcPr>
            <w:tcW w:w="2198" w:type="pct"/>
            <w:tcBorders>
              <w:top w:val="outset" w:sz="6" w:space="0" w:color="auto"/>
              <w:left w:val="outset" w:sz="6" w:space="0" w:color="auto"/>
              <w:bottom w:val="outset" w:sz="6" w:space="0" w:color="auto"/>
              <w:right w:val="outset" w:sz="6" w:space="0" w:color="auto"/>
            </w:tcBorders>
          </w:tcPr>
          <w:p w14:paraId="2A9B4C9A" w14:textId="77777777" w:rsidR="00BC5E9A" w:rsidRDefault="00E529BD">
            <w:pPr>
              <w:ind w:firstLineChars="100" w:firstLine="210"/>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tcPr>
          <w:p w14:paraId="5EC693D9"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08126640" w14:textId="77777777" w:rsidR="00BC5E9A" w:rsidRDefault="00BC5E9A">
            <w:pPr>
              <w:jc w:val="right"/>
            </w:pPr>
          </w:p>
        </w:tc>
      </w:tr>
      <w:tr w:rsidR="00BC5E9A" w14:paraId="597B35F7" w14:textId="77777777">
        <w:tc>
          <w:tcPr>
            <w:tcW w:w="2198" w:type="pct"/>
            <w:tcBorders>
              <w:top w:val="outset" w:sz="6" w:space="0" w:color="auto"/>
              <w:left w:val="outset" w:sz="6" w:space="0" w:color="auto"/>
              <w:bottom w:val="outset" w:sz="6" w:space="0" w:color="auto"/>
              <w:right w:val="outset" w:sz="6" w:space="0" w:color="auto"/>
            </w:tcBorders>
          </w:tcPr>
          <w:p w14:paraId="730C340A" w14:textId="77777777" w:rsidR="00BC5E9A" w:rsidRDefault="00E529BD">
            <w:pPr>
              <w:ind w:firstLineChars="100" w:firstLine="210"/>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4A0A0CB8"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0631F200" w14:textId="77777777" w:rsidR="00BC5E9A" w:rsidRDefault="00BC5E9A">
            <w:pPr>
              <w:jc w:val="right"/>
            </w:pPr>
          </w:p>
        </w:tc>
      </w:tr>
      <w:tr w:rsidR="00BC5E9A" w14:paraId="39AA8039" w14:textId="77777777">
        <w:tc>
          <w:tcPr>
            <w:tcW w:w="2198" w:type="pct"/>
            <w:tcBorders>
              <w:top w:val="outset" w:sz="6" w:space="0" w:color="auto"/>
              <w:left w:val="outset" w:sz="6" w:space="0" w:color="auto"/>
              <w:bottom w:val="outset" w:sz="6" w:space="0" w:color="auto"/>
              <w:right w:val="outset" w:sz="6" w:space="0" w:color="auto"/>
            </w:tcBorders>
          </w:tcPr>
          <w:p w14:paraId="49E20D1E" w14:textId="77777777" w:rsidR="00BC5E9A" w:rsidRDefault="00E529BD">
            <w:pPr>
              <w:ind w:firstLineChars="100" w:firstLine="210"/>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tcPr>
          <w:p w14:paraId="2E906093"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3DA6CC1A" w14:textId="77777777" w:rsidR="00BC5E9A" w:rsidRDefault="00BC5E9A">
            <w:pPr>
              <w:jc w:val="right"/>
            </w:pPr>
          </w:p>
        </w:tc>
      </w:tr>
      <w:tr w:rsidR="00BC5E9A" w14:paraId="29FCB4F2" w14:textId="77777777">
        <w:tc>
          <w:tcPr>
            <w:tcW w:w="2198" w:type="pct"/>
            <w:tcBorders>
              <w:top w:val="outset" w:sz="6" w:space="0" w:color="auto"/>
              <w:left w:val="outset" w:sz="6" w:space="0" w:color="auto"/>
              <w:bottom w:val="outset" w:sz="6" w:space="0" w:color="auto"/>
              <w:right w:val="outset" w:sz="6" w:space="0" w:color="auto"/>
            </w:tcBorders>
          </w:tcPr>
          <w:p w14:paraId="31DA529C" w14:textId="77777777" w:rsidR="00BC5E9A" w:rsidRDefault="00E529BD">
            <w:pPr>
              <w:ind w:firstLineChars="100" w:firstLine="210"/>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tcPr>
          <w:p w14:paraId="201A8AD3"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74E6070A" w14:textId="77777777" w:rsidR="00BC5E9A" w:rsidRDefault="00BC5E9A">
            <w:pPr>
              <w:jc w:val="right"/>
            </w:pPr>
          </w:p>
        </w:tc>
      </w:tr>
      <w:tr w:rsidR="00BC5E9A" w14:paraId="6CD5C20B" w14:textId="77777777">
        <w:tc>
          <w:tcPr>
            <w:tcW w:w="2198" w:type="pct"/>
            <w:tcBorders>
              <w:top w:val="outset" w:sz="6" w:space="0" w:color="auto"/>
              <w:left w:val="outset" w:sz="6" w:space="0" w:color="auto"/>
              <w:bottom w:val="outset" w:sz="6" w:space="0" w:color="auto"/>
              <w:right w:val="outset" w:sz="6" w:space="0" w:color="auto"/>
            </w:tcBorders>
          </w:tcPr>
          <w:p w14:paraId="0B3445BD" w14:textId="77777777" w:rsidR="00BC5E9A" w:rsidRDefault="00E529BD">
            <w:pPr>
              <w:ind w:firstLineChars="100" w:firstLine="210"/>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tcPr>
          <w:p w14:paraId="45D1BFC5"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33389325" w14:textId="77777777" w:rsidR="00BC5E9A" w:rsidRDefault="00BC5E9A">
            <w:pPr>
              <w:jc w:val="right"/>
            </w:pPr>
          </w:p>
        </w:tc>
      </w:tr>
      <w:tr w:rsidR="00BC5E9A" w14:paraId="0A5FC49B" w14:textId="77777777">
        <w:tc>
          <w:tcPr>
            <w:tcW w:w="2198" w:type="pct"/>
            <w:tcBorders>
              <w:top w:val="outset" w:sz="6" w:space="0" w:color="auto"/>
              <w:left w:val="outset" w:sz="6" w:space="0" w:color="auto"/>
              <w:bottom w:val="outset" w:sz="6" w:space="0" w:color="auto"/>
              <w:right w:val="outset" w:sz="6" w:space="0" w:color="auto"/>
            </w:tcBorders>
          </w:tcPr>
          <w:p w14:paraId="06F17064" w14:textId="77777777" w:rsidR="00BC5E9A" w:rsidRDefault="00E529BD">
            <w:pPr>
              <w:ind w:firstLineChars="100" w:firstLine="210"/>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tcPr>
          <w:p w14:paraId="45CAEB26" w14:textId="77777777" w:rsidR="00BC5E9A" w:rsidRDefault="00E529BD">
            <w:pPr>
              <w:jc w:val="right"/>
            </w:pPr>
            <w:r>
              <w:t>36,950,805.10</w:t>
            </w:r>
          </w:p>
        </w:tc>
        <w:tc>
          <w:tcPr>
            <w:tcW w:w="1396" w:type="pct"/>
            <w:tcBorders>
              <w:top w:val="outset" w:sz="6" w:space="0" w:color="auto"/>
              <w:left w:val="outset" w:sz="6" w:space="0" w:color="auto"/>
              <w:bottom w:val="outset" w:sz="6" w:space="0" w:color="auto"/>
              <w:right w:val="outset" w:sz="6" w:space="0" w:color="auto"/>
            </w:tcBorders>
          </w:tcPr>
          <w:p w14:paraId="4F2E8380" w14:textId="77777777" w:rsidR="00BC5E9A" w:rsidRDefault="00E529BD">
            <w:pPr>
              <w:jc w:val="right"/>
            </w:pPr>
            <w:r>
              <w:t>27,204,130.64</w:t>
            </w:r>
          </w:p>
        </w:tc>
      </w:tr>
      <w:tr w:rsidR="00BC5E9A" w14:paraId="407EF05D" w14:textId="77777777">
        <w:tc>
          <w:tcPr>
            <w:tcW w:w="2198" w:type="pct"/>
            <w:tcBorders>
              <w:top w:val="outset" w:sz="6" w:space="0" w:color="auto"/>
              <w:left w:val="outset" w:sz="6" w:space="0" w:color="auto"/>
              <w:bottom w:val="outset" w:sz="6" w:space="0" w:color="auto"/>
              <w:right w:val="outset" w:sz="6" w:space="0" w:color="auto"/>
            </w:tcBorders>
          </w:tcPr>
          <w:p w14:paraId="2F4581D4" w14:textId="77777777" w:rsidR="00BC5E9A" w:rsidRDefault="00E529BD">
            <w:pPr>
              <w:ind w:firstLineChars="100" w:firstLine="210"/>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tcPr>
          <w:p w14:paraId="4F7F940F" w14:textId="77777777" w:rsidR="00BC5E9A" w:rsidRDefault="00E529BD">
            <w:pPr>
              <w:jc w:val="right"/>
            </w:pPr>
            <w:r>
              <w:t>9,075,788.48</w:t>
            </w:r>
          </w:p>
        </w:tc>
        <w:tc>
          <w:tcPr>
            <w:tcW w:w="1396" w:type="pct"/>
            <w:tcBorders>
              <w:top w:val="outset" w:sz="6" w:space="0" w:color="auto"/>
              <w:left w:val="outset" w:sz="6" w:space="0" w:color="auto"/>
              <w:bottom w:val="outset" w:sz="6" w:space="0" w:color="auto"/>
              <w:right w:val="outset" w:sz="6" w:space="0" w:color="auto"/>
            </w:tcBorders>
          </w:tcPr>
          <w:p w14:paraId="431F70C1" w14:textId="77777777" w:rsidR="00BC5E9A" w:rsidRDefault="00E529BD">
            <w:pPr>
              <w:jc w:val="right"/>
            </w:pPr>
            <w:r>
              <w:t>15,016,115.79</w:t>
            </w:r>
          </w:p>
        </w:tc>
      </w:tr>
      <w:tr w:rsidR="00BC5E9A" w14:paraId="4A34BCD5" w14:textId="77777777">
        <w:tc>
          <w:tcPr>
            <w:tcW w:w="2198" w:type="pct"/>
            <w:tcBorders>
              <w:top w:val="outset" w:sz="6" w:space="0" w:color="auto"/>
              <w:left w:val="outset" w:sz="6" w:space="0" w:color="auto"/>
              <w:bottom w:val="outset" w:sz="6" w:space="0" w:color="auto"/>
              <w:right w:val="outset" w:sz="6" w:space="0" w:color="auto"/>
            </w:tcBorders>
          </w:tcPr>
          <w:p w14:paraId="5F384629" w14:textId="77777777" w:rsidR="00BC5E9A" w:rsidRDefault="00E529BD">
            <w:pPr>
              <w:ind w:firstLineChars="200" w:firstLine="420"/>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tcPr>
          <w:p w14:paraId="1C6B169A" w14:textId="77777777" w:rsidR="00BC5E9A" w:rsidRDefault="00E529BD">
            <w:pPr>
              <w:jc w:val="right"/>
            </w:pPr>
            <w:r>
              <w:t>1,010,434,746.53</w:t>
            </w:r>
          </w:p>
        </w:tc>
        <w:tc>
          <w:tcPr>
            <w:tcW w:w="1396" w:type="pct"/>
            <w:tcBorders>
              <w:top w:val="outset" w:sz="6" w:space="0" w:color="auto"/>
              <w:left w:val="outset" w:sz="6" w:space="0" w:color="auto"/>
              <w:bottom w:val="outset" w:sz="6" w:space="0" w:color="auto"/>
              <w:right w:val="outset" w:sz="6" w:space="0" w:color="auto"/>
            </w:tcBorders>
          </w:tcPr>
          <w:p w14:paraId="2CB4C75C" w14:textId="77777777" w:rsidR="00BC5E9A" w:rsidRDefault="00E529BD">
            <w:pPr>
              <w:jc w:val="right"/>
            </w:pPr>
            <w:r>
              <w:t>798,690,117.07</w:t>
            </w:r>
          </w:p>
        </w:tc>
      </w:tr>
      <w:tr w:rsidR="00BC5E9A" w14:paraId="7CF009DA" w14:textId="77777777">
        <w:tc>
          <w:tcPr>
            <w:tcW w:w="2198" w:type="pct"/>
            <w:tcBorders>
              <w:top w:val="outset" w:sz="6" w:space="0" w:color="auto"/>
              <w:left w:val="outset" w:sz="6" w:space="0" w:color="auto"/>
              <w:bottom w:val="outset" w:sz="6" w:space="0" w:color="auto"/>
              <w:right w:val="outset" w:sz="6" w:space="0" w:color="auto"/>
            </w:tcBorders>
          </w:tcPr>
          <w:p w14:paraId="4E2762CC" w14:textId="77777777" w:rsidR="00BC5E9A" w:rsidRDefault="00E529BD">
            <w:pPr>
              <w:ind w:firstLineChars="100" w:firstLine="210"/>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tcPr>
          <w:p w14:paraId="11D9DE7C" w14:textId="77777777" w:rsidR="00BC5E9A" w:rsidRDefault="00E529BD">
            <w:pPr>
              <w:jc w:val="right"/>
            </w:pPr>
            <w:r>
              <w:t>590,752,246.61</w:t>
            </w:r>
          </w:p>
        </w:tc>
        <w:tc>
          <w:tcPr>
            <w:tcW w:w="1396" w:type="pct"/>
            <w:tcBorders>
              <w:top w:val="outset" w:sz="6" w:space="0" w:color="auto"/>
              <w:left w:val="outset" w:sz="6" w:space="0" w:color="auto"/>
              <w:bottom w:val="outset" w:sz="6" w:space="0" w:color="auto"/>
              <w:right w:val="outset" w:sz="6" w:space="0" w:color="auto"/>
            </w:tcBorders>
          </w:tcPr>
          <w:p w14:paraId="1234222C" w14:textId="77777777" w:rsidR="00BC5E9A" w:rsidRDefault="00E529BD">
            <w:pPr>
              <w:jc w:val="right"/>
            </w:pPr>
            <w:r>
              <w:t>445,884,856.93</w:t>
            </w:r>
          </w:p>
        </w:tc>
      </w:tr>
      <w:tr w:rsidR="00BC5E9A" w14:paraId="58D8E261" w14:textId="77777777">
        <w:tc>
          <w:tcPr>
            <w:tcW w:w="2198" w:type="pct"/>
            <w:tcBorders>
              <w:top w:val="outset" w:sz="6" w:space="0" w:color="auto"/>
              <w:left w:val="outset" w:sz="6" w:space="0" w:color="auto"/>
              <w:bottom w:val="outset" w:sz="6" w:space="0" w:color="auto"/>
              <w:right w:val="outset" w:sz="6" w:space="0" w:color="auto"/>
            </w:tcBorders>
          </w:tcPr>
          <w:p w14:paraId="3E53E231" w14:textId="77777777" w:rsidR="00BC5E9A" w:rsidRDefault="00E529BD">
            <w:pPr>
              <w:ind w:firstLineChars="100" w:firstLine="210"/>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tcPr>
          <w:p w14:paraId="0A20C78C"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18352CE4" w14:textId="77777777" w:rsidR="00BC5E9A" w:rsidRDefault="00BC5E9A">
            <w:pPr>
              <w:jc w:val="right"/>
            </w:pPr>
          </w:p>
        </w:tc>
      </w:tr>
      <w:tr w:rsidR="00BC5E9A" w14:paraId="0CC1F94A" w14:textId="77777777">
        <w:tc>
          <w:tcPr>
            <w:tcW w:w="2198" w:type="pct"/>
            <w:tcBorders>
              <w:top w:val="outset" w:sz="6" w:space="0" w:color="auto"/>
              <w:left w:val="outset" w:sz="6" w:space="0" w:color="auto"/>
              <w:bottom w:val="outset" w:sz="6" w:space="0" w:color="auto"/>
              <w:right w:val="outset" w:sz="6" w:space="0" w:color="auto"/>
            </w:tcBorders>
          </w:tcPr>
          <w:p w14:paraId="75A7EB5E" w14:textId="77777777" w:rsidR="00BC5E9A" w:rsidRDefault="00E529BD">
            <w:pPr>
              <w:ind w:firstLineChars="100" w:firstLine="210"/>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tcPr>
          <w:p w14:paraId="40C42CEC"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4AF3B915" w14:textId="77777777" w:rsidR="00BC5E9A" w:rsidRDefault="00BC5E9A">
            <w:pPr>
              <w:jc w:val="right"/>
            </w:pPr>
          </w:p>
        </w:tc>
      </w:tr>
      <w:tr w:rsidR="00BC5E9A" w14:paraId="2E5DE88A" w14:textId="77777777">
        <w:tc>
          <w:tcPr>
            <w:tcW w:w="2198" w:type="pct"/>
            <w:tcBorders>
              <w:top w:val="outset" w:sz="6" w:space="0" w:color="auto"/>
              <w:left w:val="outset" w:sz="6" w:space="0" w:color="auto"/>
              <w:bottom w:val="outset" w:sz="6" w:space="0" w:color="auto"/>
              <w:right w:val="outset" w:sz="6" w:space="0" w:color="auto"/>
            </w:tcBorders>
          </w:tcPr>
          <w:p w14:paraId="116764B5" w14:textId="77777777" w:rsidR="00BC5E9A" w:rsidRDefault="00E529BD">
            <w:pPr>
              <w:ind w:firstLineChars="100" w:firstLine="210"/>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tcPr>
          <w:p w14:paraId="6DC0CD0C"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1F8367FC" w14:textId="77777777" w:rsidR="00BC5E9A" w:rsidRDefault="00BC5E9A">
            <w:pPr>
              <w:jc w:val="right"/>
            </w:pPr>
          </w:p>
        </w:tc>
      </w:tr>
      <w:tr w:rsidR="00BC5E9A" w14:paraId="732A5FB0" w14:textId="77777777">
        <w:tc>
          <w:tcPr>
            <w:tcW w:w="2198" w:type="pct"/>
            <w:tcBorders>
              <w:top w:val="outset" w:sz="6" w:space="0" w:color="auto"/>
              <w:left w:val="outset" w:sz="6" w:space="0" w:color="auto"/>
              <w:bottom w:val="outset" w:sz="6" w:space="0" w:color="auto"/>
              <w:right w:val="outset" w:sz="6" w:space="0" w:color="auto"/>
            </w:tcBorders>
          </w:tcPr>
          <w:p w14:paraId="5A386E85" w14:textId="77777777" w:rsidR="00BC5E9A" w:rsidRDefault="00E529BD">
            <w:pPr>
              <w:ind w:firstLineChars="100" w:firstLine="210"/>
            </w:pPr>
            <w:r>
              <w:t>拆出资金净增加额</w:t>
            </w:r>
          </w:p>
        </w:tc>
        <w:tc>
          <w:tcPr>
            <w:tcW w:w="1405" w:type="pct"/>
            <w:tcBorders>
              <w:top w:val="outset" w:sz="6" w:space="0" w:color="auto"/>
              <w:left w:val="outset" w:sz="6" w:space="0" w:color="auto"/>
              <w:bottom w:val="outset" w:sz="6" w:space="0" w:color="auto"/>
              <w:right w:val="outset" w:sz="6" w:space="0" w:color="auto"/>
            </w:tcBorders>
          </w:tcPr>
          <w:p w14:paraId="778B395E"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15D6802B" w14:textId="77777777" w:rsidR="00BC5E9A" w:rsidRDefault="00BC5E9A">
            <w:pPr>
              <w:jc w:val="right"/>
            </w:pPr>
          </w:p>
        </w:tc>
      </w:tr>
      <w:tr w:rsidR="00BC5E9A" w14:paraId="1DE43BBC" w14:textId="77777777">
        <w:tc>
          <w:tcPr>
            <w:tcW w:w="2198" w:type="pct"/>
            <w:tcBorders>
              <w:top w:val="outset" w:sz="6" w:space="0" w:color="auto"/>
              <w:left w:val="outset" w:sz="6" w:space="0" w:color="auto"/>
              <w:bottom w:val="outset" w:sz="6" w:space="0" w:color="auto"/>
              <w:right w:val="outset" w:sz="6" w:space="0" w:color="auto"/>
            </w:tcBorders>
          </w:tcPr>
          <w:p w14:paraId="047365B6" w14:textId="77777777" w:rsidR="00BC5E9A" w:rsidRDefault="00E529BD">
            <w:pPr>
              <w:ind w:firstLineChars="100" w:firstLine="210"/>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499479A2"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47CB54A7" w14:textId="77777777" w:rsidR="00BC5E9A" w:rsidRDefault="00BC5E9A">
            <w:pPr>
              <w:jc w:val="right"/>
            </w:pPr>
          </w:p>
        </w:tc>
      </w:tr>
      <w:tr w:rsidR="00BC5E9A" w14:paraId="1E497FA0" w14:textId="77777777">
        <w:tc>
          <w:tcPr>
            <w:tcW w:w="2198" w:type="pct"/>
            <w:tcBorders>
              <w:top w:val="outset" w:sz="6" w:space="0" w:color="auto"/>
              <w:left w:val="outset" w:sz="6" w:space="0" w:color="auto"/>
              <w:bottom w:val="outset" w:sz="6" w:space="0" w:color="auto"/>
              <w:right w:val="outset" w:sz="6" w:space="0" w:color="auto"/>
            </w:tcBorders>
          </w:tcPr>
          <w:p w14:paraId="08AD1B1C" w14:textId="77777777" w:rsidR="00BC5E9A" w:rsidRDefault="00E529BD">
            <w:pPr>
              <w:ind w:firstLineChars="100" w:firstLine="210"/>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tcPr>
          <w:p w14:paraId="2EDCF798"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01ED83A4" w14:textId="77777777" w:rsidR="00BC5E9A" w:rsidRDefault="00BC5E9A">
            <w:pPr>
              <w:jc w:val="right"/>
            </w:pPr>
          </w:p>
        </w:tc>
      </w:tr>
      <w:tr w:rsidR="00BC5E9A" w14:paraId="243C2EAF" w14:textId="77777777">
        <w:tc>
          <w:tcPr>
            <w:tcW w:w="2198" w:type="pct"/>
            <w:tcBorders>
              <w:top w:val="outset" w:sz="6" w:space="0" w:color="auto"/>
              <w:left w:val="outset" w:sz="6" w:space="0" w:color="auto"/>
              <w:bottom w:val="outset" w:sz="6" w:space="0" w:color="auto"/>
              <w:right w:val="outset" w:sz="6" w:space="0" w:color="auto"/>
            </w:tcBorders>
          </w:tcPr>
          <w:p w14:paraId="2DEF6362" w14:textId="77777777" w:rsidR="00BC5E9A" w:rsidRDefault="00E529BD">
            <w:pPr>
              <w:ind w:firstLineChars="100" w:firstLine="210"/>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tcPr>
          <w:p w14:paraId="5A862204" w14:textId="77777777" w:rsidR="00BC5E9A" w:rsidRDefault="00E529BD">
            <w:pPr>
              <w:jc w:val="right"/>
            </w:pPr>
            <w:r>
              <w:t>207,610,769.89</w:t>
            </w:r>
          </w:p>
        </w:tc>
        <w:tc>
          <w:tcPr>
            <w:tcW w:w="1396" w:type="pct"/>
            <w:tcBorders>
              <w:top w:val="outset" w:sz="6" w:space="0" w:color="auto"/>
              <w:left w:val="outset" w:sz="6" w:space="0" w:color="auto"/>
              <w:bottom w:val="outset" w:sz="6" w:space="0" w:color="auto"/>
              <w:right w:val="outset" w:sz="6" w:space="0" w:color="auto"/>
            </w:tcBorders>
          </w:tcPr>
          <w:p w14:paraId="02786C5C" w14:textId="77777777" w:rsidR="00BC5E9A" w:rsidRDefault="00E529BD">
            <w:pPr>
              <w:jc w:val="right"/>
            </w:pPr>
            <w:r>
              <w:t>168,544,141.26</w:t>
            </w:r>
          </w:p>
        </w:tc>
      </w:tr>
      <w:tr w:rsidR="00BC5E9A" w14:paraId="67B5C1AD" w14:textId="77777777">
        <w:tc>
          <w:tcPr>
            <w:tcW w:w="2198" w:type="pct"/>
            <w:tcBorders>
              <w:top w:val="outset" w:sz="6" w:space="0" w:color="auto"/>
              <w:left w:val="outset" w:sz="6" w:space="0" w:color="auto"/>
              <w:bottom w:val="outset" w:sz="6" w:space="0" w:color="auto"/>
              <w:right w:val="outset" w:sz="6" w:space="0" w:color="auto"/>
            </w:tcBorders>
          </w:tcPr>
          <w:p w14:paraId="40E95A14" w14:textId="77777777" w:rsidR="00BC5E9A" w:rsidRDefault="00E529BD">
            <w:pPr>
              <w:ind w:firstLineChars="100" w:firstLine="210"/>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tcPr>
          <w:p w14:paraId="611977ED" w14:textId="77777777" w:rsidR="00BC5E9A" w:rsidRDefault="00E529BD">
            <w:pPr>
              <w:jc w:val="right"/>
            </w:pPr>
            <w:r>
              <w:t>26,527,614.19</w:t>
            </w:r>
          </w:p>
        </w:tc>
        <w:tc>
          <w:tcPr>
            <w:tcW w:w="1396" w:type="pct"/>
            <w:tcBorders>
              <w:top w:val="outset" w:sz="6" w:space="0" w:color="auto"/>
              <w:left w:val="outset" w:sz="6" w:space="0" w:color="auto"/>
              <w:bottom w:val="outset" w:sz="6" w:space="0" w:color="auto"/>
              <w:right w:val="outset" w:sz="6" w:space="0" w:color="auto"/>
            </w:tcBorders>
          </w:tcPr>
          <w:p w14:paraId="5B326F4C" w14:textId="77777777" w:rsidR="00BC5E9A" w:rsidRDefault="00E529BD">
            <w:pPr>
              <w:jc w:val="right"/>
            </w:pPr>
            <w:r>
              <w:t>26,321,781.87</w:t>
            </w:r>
          </w:p>
        </w:tc>
      </w:tr>
      <w:tr w:rsidR="00BC5E9A" w14:paraId="0016807B" w14:textId="77777777">
        <w:tc>
          <w:tcPr>
            <w:tcW w:w="2198" w:type="pct"/>
            <w:tcBorders>
              <w:top w:val="outset" w:sz="6" w:space="0" w:color="auto"/>
              <w:left w:val="outset" w:sz="6" w:space="0" w:color="auto"/>
              <w:bottom w:val="outset" w:sz="6" w:space="0" w:color="auto"/>
              <w:right w:val="outset" w:sz="6" w:space="0" w:color="auto"/>
            </w:tcBorders>
          </w:tcPr>
          <w:p w14:paraId="28CF182B" w14:textId="77777777" w:rsidR="00BC5E9A" w:rsidRDefault="00E529BD">
            <w:pPr>
              <w:ind w:firstLineChars="100" w:firstLine="210"/>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tcPr>
          <w:p w14:paraId="38D67492" w14:textId="77777777" w:rsidR="00BC5E9A" w:rsidRDefault="00E529BD">
            <w:pPr>
              <w:jc w:val="right"/>
            </w:pPr>
            <w:r>
              <w:t>77,481,759.85</w:t>
            </w:r>
          </w:p>
        </w:tc>
        <w:tc>
          <w:tcPr>
            <w:tcW w:w="1396" w:type="pct"/>
            <w:tcBorders>
              <w:top w:val="outset" w:sz="6" w:space="0" w:color="auto"/>
              <w:left w:val="outset" w:sz="6" w:space="0" w:color="auto"/>
              <w:bottom w:val="outset" w:sz="6" w:space="0" w:color="auto"/>
              <w:right w:val="outset" w:sz="6" w:space="0" w:color="auto"/>
            </w:tcBorders>
          </w:tcPr>
          <w:p w14:paraId="0946182D" w14:textId="77777777" w:rsidR="00BC5E9A" w:rsidRDefault="00E529BD">
            <w:pPr>
              <w:jc w:val="right"/>
            </w:pPr>
            <w:r>
              <w:t>64,217,908.68</w:t>
            </w:r>
          </w:p>
        </w:tc>
      </w:tr>
      <w:tr w:rsidR="00BC5E9A" w14:paraId="3132CB6F" w14:textId="77777777">
        <w:tc>
          <w:tcPr>
            <w:tcW w:w="2198" w:type="pct"/>
            <w:tcBorders>
              <w:top w:val="outset" w:sz="6" w:space="0" w:color="auto"/>
              <w:left w:val="outset" w:sz="6" w:space="0" w:color="auto"/>
              <w:bottom w:val="outset" w:sz="6" w:space="0" w:color="auto"/>
              <w:right w:val="outset" w:sz="6" w:space="0" w:color="auto"/>
            </w:tcBorders>
          </w:tcPr>
          <w:p w14:paraId="76EAFB82" w14:textId="77777777" w:rsidR="00BC5E9A" w:rsidRDefault="00E529BD">
            <w:pPr>
              <w:ind w:firstLineChars="200" w:firstLine="420"/>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tcPr>
          <w:p w14:paraId="1E32115F" w14:textId="77777777" w:rsidR="00BC5E9A" w:rsidRDefault="00E529BD">
            <w:pPr>
              <w:jc w:val="right"/>
            </w:pPr>
            <w:r>
              <w:t>902,372,390.54</w:t>
            </w:r>
          </w:p>
        </w:tc>
        <w:tc>
          <w:tcPr>
            <w:tcW w:w="1396" w:type="pct"/>
            <w:tcBorders>
              <w:top w:val="outset" w:sz="6" w:space="0" w:color="auto"/>
              <w:left w:val="outset" w:sz="6" w:space="0" w:color="auto"/>
              <w:bottom w:val="outset" w:sz="6" w:space="0" w:color="auto"/>
              <w:right w:val="outset" w:sz="6" w:space="0" w:color="auto"/>
            </w:tcBorders>
          </w:tcPr>
          <w:p w14:paraId="789D701B" w14:textId="77777777" w:rsidR="00BC5E9A" w:rsidRDefault="00E529BD">
            <w:pPr>
              <w:jc w:val="right"/>
            </w:pPr>
            <w:r>
              <w:t>704,968,688.74</w:t>
            </w:r>
          </w:p>
        </w:tc>
      </w:tr>
      <w:tr w:rsidR="00BC5E9A" w14:paraId="40D2695A" w14:textId="77777777">
        <w:tc>
          <w:tcPr>
            <w:tcW w:w="2198" w:type="pct"/>
            <w:tcBorders>
              <w:top w:val="outset" w:sz="6" w:space="0" w:color="auto"/>
              <w:left w:val="outset" w:sz="6" w:space="0" w:color="auto"/>
              <w:bottom w:val="outset" w:sz="6" w:space="0" w:color="auto"/>
              <w:right w:val="outset" w:sz="6" w:space="0" w:color="auto"/>
            </w:tcBorders>
          </w:tcPr>
          <w:p w14:paraId="08E94699" w14:textId="77777777" w:rsidR="00BC5E9A" w:rsidRDefault="00E529BD">
            <w:pPr>
              <w:ind w:firstLineChars="300" w:firstLine="630"/>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348B4DB1" w14:textId="77777777" w:rsidR="00BC5E9A" w:rsidRDefault="00E529BD">
            <w:pPr>
              <w:jc w:val="right"/>
            </w:pPr>
            <w:r>
              <w:t>108,062,355.99</w:t>
            </w:r>
          </w:p>
        </w:tc>
        <w:tc>
          <w:tcPr>
            <w:tcW w:w="1396" w:type="pct"/>
            <w:tcBorders>
              <w:top w:val="outset" w:sz="6" w:space="0" w:color="auto"/>
              <w:left w:val="outset" w:sz="6" w:space="0" w:color="auto"/>
              <w:bottom w:val="outset" w:sz="6" w:space="0" w:color="auto"/>
              <w:right w:val="outset" w:sz="6" w:space="0" w:color="auto"/>
            </w:tcBorders>
          </w:tcPr>
          <w:p w14:paraId="4072F469" w14:textId="77777777" w:rsidR="00BC5E9A" w:rsidRDefault="00E529BD">
            <w:pPr>
              <w:jc w:val="right"/>
            </w:pPr>
            <w:r>
              <w:t>93,721,428.33</w:t>
            </w:r>
          </w:p>
        </w:tc>
      </w:tr>
      <w:tr w:rsidR="00BC5E9A" w14:paraId="60496075" w14:textId="77777777">
        <w:sdt>
          <w:sdtPr>
            <w:tag w:val="_PLD_844d1ab19cec4e6fa06a3de843375d4a"/>
            <w:id w:val="147482387"/>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47E45A83" w14:textId="77777777" w:rsidR="00BC5E9A" w:rsidRDefault="00E529BD">
                <w:pPr>
                  <w:rPr>
                    <w:color w:val="008000"/>
                  </w:rPr>
                </w:pPr>
                <w:r>
                  <w:rPr>
                    <w:rFonts w:hint="eastAsia"/>
                    <w:b/>
                    <w:bCs/>
                  </w:rPr>
                  <w:t>二、投资活动产生的现金流量：</w:t>
                </w:r>
              </w:p>
            </w:tc>
          </w:sdtContent>
        </w:sdt>
      </w:tr>
      <w:tr w:rsidR="00BC5E9A" w14:paraId="5FFE873B" w14:textId="77777777">
        <w:tc>
          <w:tcPr>
            <w:tcW w:w="2198" w:type="pct"/>
            <w:tcBorders>
              <w:top w:val="outset" w:sz="6" w:space="0" w:color="auto"/>
              <w:left w:val="outset" w:sz="6" w:space="0" w:color="auto"/>
              <w:bottom w:val="outset" w:sz="6" w:space="0" w:color="auto"/>
              <w:right w:val="outset" w:sz="6" w:space="0" w:color="auto"/>
            </w:tcBorders>
          </w:tcPr>
          <w:p w14:paraId="35F444D2" w14:textId="77777777" w:rsidR="00BC5E9A" w:rsidRDefault="00E529BD">
            <w:pPr>
              <w:ind w:firstLineChars="100" w:firstLine="210"/>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tcPr>
          <w:p w14:paraId="17B3E3C6" w14:textId="77777777" w:rsidR="00BC5E9A" w:rsidRDefault="00E529BD">
            <w:pPr>
              <w:jc w:val="right"/>
            </w:pPr>
            <w:r>
              <w:t>229,268.26</w:t>
            </w:r>
          </w:p>
        </w:tc>
        <w:tc>
          <w:tcPr>
            <w:tcW w:w="1396" w:type="pct"/>
            <w:tcBorders>
              <w:top w:val="outset" w:sz="6" w:space="0" w:color="auto"/>
              <w:left w:val="outset" w:sz="6" w:space="0" w:color="auto"/>
              <w:bottom w:val="outset" w:sz="6" w:space="0" w:color="auto"/>
              <w:right w:val="outset" w:sz="6" w:space="0" w:color="auto"/>
            </w:tcBorders>
          </w:tcPr>
          <w:p w14:paraId="1CB96E53" w14:textId="77777777" w:rsidR="00BC5E9A" w:rsidRDefault="00E529BD">
            <w:pPr>
              <w:jc w:val="right"/>
            </w:pPr>
            <w:r>
              <w:t>364,020,157.82</w:t>
            </w:r>
          </w:p>
        </w:tc>
      </w:tr>
      <w:tr w:rsidR="00BC5E9A" w14:paraId="71EF4B58" w14:textId="77777777">
        <w:tc>
          <w:tcPr>
            <w:tcW w:w="2198" w:type="pct"/>
            <w:tcBorders>
              <w:top w:val="outset" w:sz="6" w:space="0" w:color="auto"/>
              <w:left w:val="outset" w:sz="6" w:space="0" w:color="auto"/>
              <w:bottom w:val="outset" w:sz="6" w:space="0" w:color="auto"/>
              <w:right w:val="outset" w:sz="6" w:space="0" w:color="auto"/>
            </w:tcBorders>
          </w:tcPr>
          <w:p w14:paraId="5F8B39A5" w14:textId="77777777" w:rsidR="00BC5E9A" w:rsidRDefault="00E529BD">
            <w:pPr>
              <w:ind w:firstLineChars="100" w:firstLine="210"/>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tcPr>
          <w:p w14:paraId="3FEC8EB3" w14:textId="77777777" w:rsidR="00BC5E9A" w:rsidRDefault="00E529BD">
            <w:pPr>
              <w:jc w:val="right"/>
            </w:pPr>
            <w:r>
              <w:t>2,616,081.19</w:t>
            </w:r>
          </w:p>
        </w:tc>
        <w:tc>
          <w:tcPr>
            <w:tcW w:w="1396" w:type="pct"/>
            <w:tcBorders>
              <w:top w:val="outset" w:sz="6" w:space="0" w:color="auto"/>
              <w:left w:val="outset" w:sz="6" w:space="0" w:color="auto"/>
              <w:bottom w:val="outset" w:sz="6" w:space="0" w:color="auto"/>
              <w:right w:val="outset" w:sz="6" w:space="0" w:color="auto"/>
            </w:tcBorders>
          </w:tcPr>
          <w:p w14:paraId="3E63422B" w14:textId="77777777" w:rsidR="00BC5E9A" w:rsidRDefault="00E529BD">
            <w:pPr>
              <w:jc w:val="right"/>
            </w:pPr>
            <w:r>
              <w:t>1,181,458.65</w:t>
            </w:r>
          </w:p>
        </w:tc>
      </w:tr>
      <w:tr w:rsidR="00BC5E9A" w14:paraId="07E74E0B" w14:textId="77777777">
        <w:tc>
          <w:tcPr>
            <w:tcW w:w="2198" w:type="pct"/>
            <w:tcBorders>
              <w:top w:val="outset" w:sz="6" w:space="0" w:color="auto"/>
              <w:left w:val="outset" w:sz="6" w:space="0" w:color="auto"/>
              <w:bottom w:val="outset" w:sz="6" w:space="0" w:color="auto"/>
              <w:right w:val="outset" w:sz="6" w:space="0" w:color="auto"/>
            </w:tcBorders>
          </w:tcPr>
          <w:p w14:paraId="71999CFC" w14:textId="77777777" w:rsidR="00BC5E9A" w:rsidRDefault="00E529BD">
            <w:pPr>
              <w:ind w:firstLineChars="100" w:firstLine="210"/>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tcPr>
          <w:p w14:paraId="70D14D72" w14:textId="77777777" w:rsidR="00BC5E9A" w:rsidRDefault="00E529BD">
            <w:pPr>
              <w:jc w:val="right"/>
            </w:pPr>
            <w:r>
              <w:t>937,632.04</w:t>
            </w:r>
          </w:p>
        </w:tc>
        <w:tc>
          <w:tcPr>
            <w:tcW w:w="1396" w:type="pct"/>
            <w:tcBorders>
              <w:top w:val="outset" w:sz="6" w:space="0" w:color="auto"/>
              <w:left w:val="outset" w:sz="6" w:space="0" w:color="auto"/>
              <w:bottom w:val="outset" w:sz="6" w:space="0" w:color="auto"/>
              <w:right w:val="outset" w:sz="6" w:space="0" w:color="auto"/>
            </w:tcBorders>
          </w:tcPr>
          <w:p w14:paraId="3DD3FB9C" w14:textId="77777777" w:rsidR="00BC5E9A" w:rsidRDefault="00E529BD">
            <w:pPr>
              <w:jc w:val="right"/>
            </w:pPr>
            <w:r>
              <w:t>119,675.66</w:t>
            </w:r>
          </w:p>
        </w:tc>
      </w:tr>
      <w:tr w:rsidR="00BC5E9A" w14:paraId="2845FBC4" w14:textId="77777777">
        <w:tc>
          <w:tcPr>
            <w:tcW w:w="2198" w:type="pct"/>
            <w:tcBorders>
              <w:top w:val="outset" w:sz="6" w:space="0" w:color="auto"/>
              <w:left w:val="outset" w:sz="6" w:space="0" w:color="auto"/>
              <w:bottom w:val="outset" w:sz="6" w:space="0" w:color="auto"/>
              <w:right w:val="outset" w:sz="6" w:space="0" w:color="auto"/>
            </w:tcBorders>
          </w:tcPr>
          <w:p w14:paraId="3403A378" w14:textId="77777777" w:rsidR="00BC5E9A" w:rsidRDefault="00E529BD">
            <w:pPr>
              <w:ind w:firstLineChars="100" w:firstLine="210"/>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tcPr>
          <w:p w14:paraId="127A16B9"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2D7451EF" w14:textId="77777777" w:rsidR="00BC5E9A" w:rsidRDefault="00BC5E9A">
            <w:pPr>
              <w:jc w:val="right"/>
            </w:pPr>
          </w:p>
        </w:tc>
      </w:tr>
      <w:tr w:rsidR="00BC5E9A" w14:paraId="705CEA48" w14:textId="77777777">
        <w:tc>
          <w:tcPr>
            <w:tcW w:w="2198" w:type="pct"/>
            <w:tcBorders>
              <w:top w:val="outset" w:sz="6" w:space="0" w:color="auto"/>
              <w:left w:val="outset" w:sz="6" w:space="0" w:color="auto"/>
              <w:bottom w:val="outset" w:sz="6" w:space="0" w:color="auto"/>
              <w:right w:val="outset" w:sz="6" w:space="0" w:color="auto"/>
            </w:tcBorders>
          </w:tcPr>
          <w:p w14:paraId="6225728E" w14:textId="77777777" w:rsidR="00BC5E9A" w:rsidRDefault="00E529BD">
            <w:pPr>
              <w:ind w:firstLineChars="100" w:firstLine="210"/>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tcPr>
          <w:p w14:paraId="7F9984F8"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2B292A35" w14:textId="77777777" w:rsidR="00BC5E9A" w:rsidRDefault="00BC5E9A">
            <w:pPr>
              <w:jc w:val="right"/>
            </w:pPr>
          </w:p>
        </w:tc>
      </w:tr>
      <w:tr w:rsidR="00BC5E9A" w14:paraId="0EBD639D" w14:textId="77777777">
        <w:tc>
          <w:tcPr>
            <w:tcW w:w="2198" w:type="pct"/>
            <w:tcBorders>
              <w:top w:val="outset" w:sz="6" w:space="0" w:color="auto"/>
              <w:left w:val="outset" w:sz="6" w:space="0" w:color="auto"/>
              <w:bottom w:val="outset" w:sz="6" w:space="0" w:color="auto"/>
              <w:right w:val="outset" w:sz="6" w:space="0" w:color="auto"/>
            </w:tcBorders>
          </w:tcPr>
          <w:p w14:paraId="2D27670D" w14:textId="77777777" w:rsidR="00BC5E9A" w:rsidRDefault="00E529BD">
            <w:pPr>
              <w:ind w:firstLineChars="200" w:firstLine="420"/>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tcPr>
          <w:p w14:paraId="65B450AF" w14:textId="77777777" w:rsidR="00BC5E9A" w:rsidRDefault="00E529BD">
            <w:pPr>
              <w:jc w:val="right"/>
            </w:pPr>
            <w:r>
              <w:t>3,782,981.49</w:t>
            </w:r>
          </w:p>
        </w:tc>
        <w:tc>
          <w:tcPr>
            <w:tcW w:w="1396" w:type="pct"/>
            <w:tcBorders>
              <w:top w:val="outset" w:sz="6" w:space="0" w:color="auto"/>
              <w:left w:val="outset" w:sz="6" w:space="0" w:color="auto"/>
              <w:bottom w:val="outset" w:sz="6" w:space="0" w:color="auto"/>
              <w:right w:val="outset" w:sz="6" w:space="0" w:color="auto"/>
            </w:tcBorders>
          </w:tcPr>
          <w:p w14:paraId="6622E04E" w14:textId="77777777" w:rsidR="00BC5E9A" w:rsidRDefault="00E529BD">
            <w:pPr>
              <w:jc w:val="right"/>
            </w:pPr>
            <w:r>
              <w:t>365,321,292.13</w:t>
            </w:r>
          </w:p>
        </w:tc>
      </w:tr>
      <w:tr w:rsidR="00BC5E9A" w14:paraId="7DC074D5" w14:textId="77777777">
        <w:tc>
          <w:tcPr>
            <w:tcW w:w="2198" w:type="pct"/>
            <w:tcBorders>
              <w:top w:val="outset" w:sz="6" w:space="0" w:color="auto"/>
              <w:left w:val="outset" w:sz="6" w:space="0" w:color="auto"/>
              <w:bottom w:val="outset" w:sz="6" w:space="0" w:color="auto"/>
              <w:right w:val="outset" w:sz="6" w:space="0" w:color="auto"/>
            </w:tcBorders>
          </w:tcPr>
          <w:p w14:paraId="53904BEE" w14:textId="77777777" w:rsidR="00BC5E9A" w:rsidRDefault="00E529BD">
            <w:pPr>
              <w:ind w:firstLineChars="100" w:firstLine="210"/>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tcPr>
          <w:p w14:paraId="25875ED1" w14:textId="77777777" w:rsidR="00BC5E9A" w:rsidRDefault="00E529BD">
            <w:pPr>
              <w:jc w:val="right"/>
            </w:pPr>
            <w:r>
              <w:t>52,868,671.73</w:t>
            </w:r>
          </w:p>
        </w:tc>
        <w:tc>
          <w:tcPr>
            <w:tcW w:w="1396" w:type="pct"/>
            <w:tcBorders>
              <w:top w:val="outset" w:sz="6" w:space="0" w:color="auto"/>
              <w:left w:val="outset" w:sz="6" w:space="0" w:color="auto"/>
              <w:bottom w:val="outset" w:sz="6" w:space="0" w:color="auto"/>
              <w:right w:val="outset" w:sz="6" w:space="0" w:color="auto"/>
            </w:tcBorders>
          </w:tcPr>
          <w:p w14:paraId="0042D800" w14:textId="77777777" w:rsidR="00BC5E9A" w:rsidRDefault="00E529BD">
            <w:pPr>
              <w:jc w:val="right"/>
            </w:pPr>
            <w:r>
              <w:t>29,681,725.47</w:t>
            </w:r>
          </w:p>
        </w:tc>
      </w:tr>
      <w:tr w:rsidR="00BC5E9A" w14:paraId="3AC1E3B4" w14:textId="77777777">
        <w:tc>
          <w:tcPr>
            <w:tcW w:w="2198" w:type="pct"/>
            <w:tcBorders>
              <w:top w:val="outset" w:sz="6" w:space="0" w:color="auto"/>
              <w:left w:val="outset" w:sz="6" w:space="0" w:color="auto"/>
              <w:bottom w:val="outset" w:sz="6" w:space="0" w:color="auto"/>
              <w:right w:val="outset" w:sz="6" w:space="0" w:color="auto"/>
            </w:tcBorders>
          </w:tcPr>
          <w:p w14:paraId="54893401" w14:textId="77777777" w:rsidR="00BC5E9A" w:rsidRDefault="00E529BD">
            <w:pPr>
              <w:ind w:firstLineChars="100" w:firstLine="210"/>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tcPr>
          <w:p w14:paraId="6EDB58D8" w14:textId="77777777" w:rsidR="00BC5E9A" w:rsidRDefault="00E529BD">
            <w:pPr>
              <w:jc w:val="right"/>
            </w:pPr>
            <w:r>
              <w:t>31,564,730.00</w:t>
            </w:r>
          </w:p>
        </w:tc>
        <w:tc>
          <w:tcPr>
            <w:tcW w:w="1396" w:type="pct"/>
            <w:tcBorders>
              <w:top w:val="outset" w:sz="6" w:space="0" w:color="auto"/>
              <w:left w:val="outset" w:sz="6" w:space="0" w:color="auto"/>
              <w:bottom w:val="outset" w:sz="6" w:space="0" w:color="auto"/>
              <w:right w:val="outset" w:sz="6" w:space="0" w:color="auto"/>
            </w:tcBorders>
          </w:tcPr>
          <w:p w14:paraId="559AA258" w14:textId="77777777" w:rsidR="00BC5E9A" w:rsidRDefault="00E529BD">
            <w:pPr>
              <w:jc w:val="right"/>
            </w:pPr>
            <w:r>
              <w:t>432,528,241.06</w:t>
            </w:r>
          </w:p>
        </w:tc>
      </w:tr>
      <w:tr w:rsidR="00BC5E9A" w14:paraId="3DD83630" w14:textId="77777777">
        <w:tc>
          <w:tcPr>
            <w:tcW w:w="2198" w:type="pct"/>
            <w:tcBorders>
              <w:top w:val="outset" w:sz="6" w:space="0" w:color="auto"/>
              <w:left w:val="outset" w:sz="6" w:space="0" w:color="auto"/>
              <w:bottom w:val="outset" w:sz="6" w:space="0" w:color="auto"/>
              <w:right w:val="outset" w:sz="6" w:space="0" w:color="auto"/>
            </w:tcBorders>
          </w:tcPr>
          <w:p w14:paraId="25645352" w14:textId="77777777" w:rsidR="00BC5E9A" w:rsidRDefault="00E529BD">
            <w:pPr>
              <w:ind w:firstLineChars="100" w:firstLine="210"/>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tcPr>
          <w:p w14:paraId="4592BAC7"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01BA6887" w14:textId="77777777" w:rsidR="00BC5E9A" w:rsidRDefault="00BC5E9A">
            <w:pPr>
              <w:jc w:val="right"/>
            </w:pPr>
          </w:p>
        </w:tc>
      </w:tr>
      <w:tr w:rsidR="00BC5E9A" w14:paraId="443AB57B" w14:textId="77777777">
        <w:tc>
          <w:tcPr>
            <w:tcW w:w="2198" w:type="pct"/>
            <w:tcBorders>
              <w:top w:val="outset" w:sz="6" w:space="0" w:color="auto"/>
              <w:left w:val="outset" w:sz="6" w:space="0" w:color="auto"/>
              <w:bottom w:val="outset" w:sz="6" w:space="0" w:color="auto"/>
              <w:right w:val="outset" w:sz="6" w:space="0" w:color="auto"/>
            </w:tcBorders>
          </w:tcPr>
          <w:p w14:paraId="2EC53111" w14:textId="77777777" w:rsidR="00BC5E9A" w:rsidRDefault="00E529BD">
            <w:pPr>
              <w:ind w:firstLineChars="100" w:firstLine="210"/>
            </w:pPr>
            <w:r>
              <w:rPr>
                <w:rFonts w:hint="eastAsia"/>
              </w:rPr>
              <w:t>取得子公司及其他营业单位支付的现</w:t>
            </w:r>
            <w:r>
              <w:rPr>
                <w:rFonts w:hint="eastAsia"/>
              </w:rPr>
              <w:lastRenderedPageBreak/>
              <w:t>金净额</w:t>
            </w:r>
          </w:p>
        </w:tc>
        <w:tc>
          <w:tcPr>
            <w:tcW w:w="1405" w:type="pct"/>
            <w:tcBorders>
              <w:top w:val="outset" w:sz="6" w:space="0" w:color="auto"/>
              <w:left w:val="outset" w:sz="6" w:space="0" w:color="auto"/>
              <w:bottom w:val="outset" w:sz="6" w:space="0" w:color="auto"/>
              <w:right w:val="outset" w:sz="6" w:space="0" w:color="auto"/>
            </w:tcBorders>
          </w:tcPr>
          <w:p w14:paraId="49C59903" w14:textId="77777777" w:rsidR="00BC5E9A" w:rsidRDefault="00E529BD">
            <w:pPr>
              <w:jc w:val="right"/>
            </w:pPr>
            <w:r>
              <w:rPr>
                <w:rFonts w:hint="eastAsia"/>
              </w:rPr>
              <w:lastRenderedPageBreak/>
              <w:t>89,686,929.82</w:t>
            </w:r>
          </w:p>
        </w:tc>
        <w:tc>
          <w:tcPr>
            <w:tcW w:w="1396" w:type="pct"/>
            <w:tcBorders>
              <w:top w:val="outset" w:sz="6" w:space="0" w:color="auto"/>
              <w:left w:val="outset" w:sz="6" w:space="0" w:color="auto"/>
              <w:bottom w:val="outset" w:sz="6" w:space="0" w:color="auto"/>
              <w:right w:val="outset" w:sz="6" w:space="0" w:color="auto"/>
            </w:tcBorders>
          </w:tcPr>
          <w:p w14:paraId="57E9B9DA" w14:textId="77777777" w:rsidR="00BC5E9A" w:rsidRDefault="00BC5E9A">
            <w:pPr>
              <w:jc w:val="right"/>
            </w:pPr>
          </w:p>
        </w:tc>
      </w:tr>
      <w:tr w:rsidR="00BC5E9A" w14:paraId="7402849D" w14:textId="77777777">
        <w:tc>
          <w:tcPr>
            <w:tcW w:w="2198" w:type="pct"/>
            <w:tcBorders>
              <w:top w:val="outset" w:sz="6" w:space="0" w:color="auto"/>
              <w:left w:val="outset" w:sz="6" w:space="0" w:color="auto"/>
              <w:bottom w:val="outset" w:sz="6" w:space="0" w:color="auto"/>
              <w:right w:val="outset" w:sz="6" w:space="0" w:color="auto"/>
            </w:tcBorders>
          </w:tcPr>
          <w:p w14:paraId="1C7B2AA7" w14:textId="77777777" w:rsidR="00BC5E9A" w:rsidRDefault="00E529BD">
            <w:pPr>
              <w:ind w:firstLineChars="100" w:firstLine="210"/>
            </w:pPr>
            <w:r>
              <w:rPr>
                <w:rFonts w:hint="eastAsia"/>
              </w:rPr>
              <w:lastRenderedPageBreak/>
              <w:t>支付其他与投资活动有关的现金</w:t>
            </w:r>
          </w:p>
        </w:tc>
        <w:tc>
          <w:tcPr>
            <w:tcW w:w="1405" w:type="pct"/>
            <w:tcBorders>
              <w:top w:val="outset" w:sz="6" w:space="0" w:color="auto"/>
              <w:left w:val="outset" w:sz="6" w:space="0" w:color="auto"/>
              <w:bottom w:val="outset" w:sz="6" w:space="0" w:color="auto"/>
              <w:right w:val="outset" w:sz="6" w:space="0" w:color="auto"/>
            </w:tcBorders>
          </w:tcPr>
          <w:p w14:paraId="6F5B5619"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59DA8F37" w14:textId="77777777" w:rsidR="00BC5E9A" w:rsidRDefault="00BC5E9A">
            <w:pPr>
              <w:jc w:val="right"/>
            </w:pPr>
          </w:p>
        </w:tc>
      </w:tr>
      <w:tr w:rsidR="00BC5E9A" w14:paraId="0DBEA1C6" w14:textId="77777777">
        <w:tc>
          <w:tcPr>
            <w:tcW w:w="2198" w:type="pct"/>
            <w:tcBorders>
              <w:top w:val="outset" w:sz="6" w:space="0" w:color="auto"/>
              <w:left w:val="outset" w:sz="6" w:space="0" w:color="auto"/>
              <w:bottom w:val="outset" w:sz="6" w:space="0" w:color="auto"/>
              <w:right w:val="outset" w:sz="6" w:space="0" w:color="auto"/>
            </w:tcBorders>
          </w:tcPr>
          <w:p w14:paraId="47B394CA" w14:textId="77777777" w:rsidR="00BC5E9A" w:rsidRDefault="00E529BD">
            <w:pPr>
              <w:ind w:firstLineChars="200" w:firstLine="420"/>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tcPr>
          <w:p w14:paraId="4DEDDD9D" w14:textId="77777777" w:rsidR="00BC5E9A" w:rsidRDefault="00E529BD">
            <w:pPr>
              <w:jc w:val="right"/>
            </w:pPr>
            <w:r>
              <w:t>174,120,331.55</w:t>
            </w:r>
          </w:p>
        </w:tc>
        <w:tc>
          <w:tcPr>
            <w:tcW w:w="1396" w:type="pct"/>
            <w:tcBorders>
              <w:top w:val="outset" w:sz="6" w:space="0" w:color="auto"/>
              <w:left w:val="outset" w:sz="6" w:space="0" w:color="auto"/>
              <w:bottom w:val="outset" w:sz="6" w:space="0" w:color="auto"/>
              <w:right w:val="outset" w:sz="6" w:space="0" w:color="auto"/>
            </w:tcBorders>
          </w:tcPr>
          <w:p w14:paraId="3DFAC7EB" w14:textId="77777777" w:rsidR="00BC5E9A" w:rsidRDefault="00E529BD">
            <w:pPr>
              <w:jc w:val="right"/>
            </w:pPr>
            <w:r>
              <w:t>462,209,966.53</w:t>
            </w:r>
          </w:p>
        </w:tc>
      </w:tr>
      <w:tr w:rsidR="00BC5E9A" w14:paraId="48F1D763" w14:textId="77777777">
        <w:tc>
          <w:tcPr>
            <w:tcW w:w="2198" w:type="pct"/>
            <w:tcBorders>
              <w:top w:val="outset" w:sz="6" w:space="0" w:color="auto"/>
              <w:left w:val="outset" w:sz="6" w:space="0" w:color="auto"/>
              <w:bottom w:val="outset" w:sz="6" w:space="0" w:color="auto"/>
              <w:right w:val="outset" w:sz="6" w:space="0" w:color="auto"/>
            </w:tcBorders>
          </w:tcPr>
          <w:p w14:paraId="098BD6E3" w14:textId="77777777" w:rsidR="00BC5E9A" w:rsidRDefault="00E529BD">
            <w:pPr>
              <w:ind w:firstLineChars="300" w:firstLine="630"/>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20683485" w14:textId="77777777" w:rsidR="00BC5E9A" w:rsidRDefault="00E529BD">
            <w:pPr>
              <w:jc w:val="right"/>
            </w:pPr>
            <w:r>
              <w:t>-170,337,350.06</w:t>
            </w:r>
          </w:p>
        </w:tc>
        <w:tc>
          <w:tcPr>
            <w:tcW w:w="1396" w:type="pct"/>
            <w:tcBorders>
              <w:top w:val="outset" w:sz="6" w:space="0" w:color="auto"/>
              <w:left w:val="outset" w:sz="6" w:space="0" w:color="auto"/>
              <w:bottom w:val="outset" w:sz="6" w:space="0" w:color="auto"/>
              <w:right w:val="outset" w:sz="6" w:space="0" w:color="auto"/>
            </w:tcBorders>
          </w:tcPr>
          <w:p w14:paraId="7304B766" w14:textId="77777777" w:rsidR="00BC5E9A" w:rsidRDefault="00E529BD">
            <w:pPr>
              <w:jc w:val="right"/>
            </w:pPr>
            <w:r>
              <w:t>-96,888,674.40</w:t>
            </w:r>
          </w:p>
        </w:tc>
      </w:tr>
      <w:tr w:rsidR="00BC5E9A" w14:paraId="77B6BCDD" w14:textId="77777777">
        <w:sdt>
          <w:sdtPr>
            <w:tag w:val="_PLD_defd9749ec084a83bdf87542890c48ed"/>
            <w:id w:val="147474919"/>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BD220" w14:textId="77777777" w:rsidR="00BC5E9A" w:rsidRDefault="00E529BD">
                <w:pPr>
                  <w:jc w:val="both"/>
                  <w:rPr>
                    <w:color w:val="008000"/>
                  </w:rPr>
                </w:pPr>
                <w:r>
                  <w:rPr>
                    <w:rFonts w:hint="eastAsia"/>
                    <w:b/>
                    <w:bCs/>
                  </w:rPr>
                  <w:t>三、筹资活动产生的现金流量：</w:t>
                </w:r>
              </w:p>
            </w:tc>
          </w:sdtContent>
        </w:sdt>
      </w:tr>
      <w:tr w:rsidR="00BC5E9A" w14:paraId="163E886B" w14:textId="77777777">
        <w:tc>
          <w:tcPr>
            <w:tcW w:w="2198" w:type="pct"/>
            <w:tcBorders>
              <w:top w:val="outset" w:sz="6" w:space="0" w:color="auto"/>
              <w:left w:val="outset" w:sz="6" w:space="0" w:color="auto"/>
              <w:bottom w:val="outset" w:sz="6" w:space="0" w:color="auto"/>
              <w:right w:val="outset" w:sz="6" w:space="0" w:color="auto"/>
            </w:tcBorders>
          </w:tcPr>
          <w:p w14:paraId="7BD08948" w14:textId="77777777" w:rsidR="00BC5E9A" w:rsidRDefault="00E529BD">
            <w:pPr>
              <w:ind w:firstLineChars="100" w:firstLine="210"/>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tcPr>
          <w:p w14:paraId="1E97A4A4"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72861773" w14:textId="77777777" w:rsidR="00BC5E9A" w:rsidRDefault="00E529BD">
            <w:pPr>
              <w:jc w:val="right"/>
            </w:pPr>
            <w:r>
              <w:t>6,138,498.00</w:t>
            </w:r>
          </w:p>
        </w:tc>
      </w:tr>
      <w:tr w:rsidR="00BC5E9A" w14:paraId="182213CA" w14:textId="77777777">
        <w:tc>
          <w:tcPr>
            <w:tcW w:w="2198" w:type="pct"/>
            <w:tcBorders>
              <w:top w:val="outset" w:sz="6" w:space="0" w:color="auto"/>
              <w:left w:val="outset" w:sz="6" w:space="0" w:color="auto"/>
              <w:bottom w:val="outset" w:sz="6" w:space="0" w:color="auto"/>
              <w:right w:val="outset" w:sz="6" w:space="0" w:color="auto"/>
            </w:tcBorders>
          </w:tcPr>
          <w:p w14:paraId="114A8375" w14:textId="77777777" w:rsidR="00BC5E9A" w:rsidRDefault="00E529BD">
            <w:pPr>
              <w:ind w:firstLineChars="100" w:firstLine="210"/>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tcPr>
          <w:p w14:paraId="402C2DCA"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47EF342E" w14:textId="77777777" w:rsidR="00BC5E9A" w:rsidRDefault="00BC5E9A">
            <w:pPr>
              <w:jc w:val="right"/>
            </w:pPr>
          </w:p>
        </w:tc>
      </w:tr>
      <w:tr w:rsidR="00BC5E9A" w14:paraId="7DB6F05E" w14:textId="77777777">
        <w:tc>
          <w:tcPr>
            <w:tcW w:w="2198" w:type="pct"/>
            <w:tcBorders>
              <w:top w:val="outset" w:sz="6" w:space="0" w:color="auto"/>
              <w:left w:val="outset" w:sz="6" w:space="0" w:color="auto"/>
              <w:bottom w:val="outset" w:sz="6" w:space="0" w:color="auto"/>
              <w:right w:val="outset" w:sz="6" w:space="0" w:color="auto"/>
            </w:tcBorders>
          </w:tcPr>
          <w:p w14:paraId="218AB3A6" w14:textId="77777777" w:rsidR="00BC5E9A" w:rsidRDefault="00E529BD">
            <w:pPr>
              <w:ind w:firstLineChars="100" w:firstLine="210"/>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tcPr>
          <w:p w14:paraId="10CD84ED" w14:textId="77777777" w:rsidR="00BC5E9A" w:rsidRDefault="00E529BD">
            <w:pPr>
              <w:jc w:val="right"/>
            </w:pPr>
            <w:r>
              <w:rPr>
                <w:rFonts w:hint="eastAsia"/>
              </w:rPr>
              <w:t>372,520,751.69</w:t>
            </w:r>
          </w:p>
        </w:tc>
        <w:tc>
          <w:tcPr>
            <w:tcW w:w="1396" w:type="pct"/>
            <w:tcBorders>
              <w:top w:val="outset" w:sz="6" w:space="0" w:color="auto"/>
              <w:left w:val="outset" w:sz="6" w:space="0" w:color="auto"/>
              <w:bottom w:val="outset" w:sz="6" w:space="0" w:color="auto"/>
              <w:right w:val="outset" w:sz="6" w:space="0" w:color="auto"/>
            </w:tcBorders>
          </w:tcPr>
          <w:p w14:paraId="2772A61F" w14:textId="77777777" w:rsidR="00BC5E9A" w:rsidRDefault="00E529BD">
            <w:pPr>
              <w:jc w:val="right"/>
            </w:pPr>
            <w:r>
              <w:t>403,050,000.00</w:t>
            </w:r>
          </w:p>
        </w:tc>
      </w:tr>
      <w:tr w:rsidR="00BC5E9A" w14:paraId="30FF0C2B" w14:textId="77777777">
        <w:tc>
          <w:tcPr>
            <w:tcW w:w="2198" w:type="pct"/>
            <w:tcBorders>
              <w:top w:val="outset" w:sz="6" w:space="0" w:color="auto"/>
              <w:left w:val="outset" w:sz="6" w:space="0" w:color="auto"/>
              <w:bottom w:val="outset" w:sz="6" w:space="0" w:color="auto"/>
              <w:right w:val="outset" w:sz="6" w:space="0" w:color="auto"/>
            </w:tcBorders>
          </w:tcPr>
          <w:p w14:paraId="400DDC8C" w14:textId="77777777" w:rsidR="00BC5E9A" w:rsidRDefault="00E529BD">
            <w:pPr>
              <w:ind w:firstLineChars="100" w:firstLine="210"/>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tcPr>
          <w:p w14:paraId="69398393"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0866E2F9" w14:textId="77777777" w:rsidR="00BC5E9A" w:rsidRDefault="00BC5E9A">
            <w:pPr>
              <w:jc w:val="right"/>
            </w:pPr>
          </w:p>
        </w:tc>
      </w:tr>
      <w:tr w:rsidR="00BC5E9A" w14:paraId="098F72E3" w14:textId="77777777">
        <w:tc>
          <w:tcPr>
            <w:tcW w:w="2198" w:type="pct"/>
            <w:tcBorders>
              <w:top w:val="outset" w:sz="6" w:space="0" w:color="auto"/>
              <w:left w:val="outset" w:sz="6" w:space="0" w:color="auto"/>
              <w:bottom w:val="outset" w:sz="6" w:space="0" w:color="auto"/>
              <w:right w:val="outset" w:sz="6" w:space="0" w:color="auto"/>
            </w:tcBorders>
          </w:tcPr>
          <w:p w14:paraId="7128BB0C" w14:textId="77777777" w:rsidR="00BC5E9A" w:rsidRDefault="00E529BD">
            <w:pPr>
              <w:ind w:firstLineChars="200" w:firstLine="420"/>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tcPr>
          <w:p w14:paraId="156F2AE3" w14:textId="77777777" w:rsidR="00BC5E9A" w:rsidRDefault="00E529BD">
            <w:pPr>
              <w:jc w:val="right"/>
            </w:pPr>
            <w:r>
              <w:t>372,520,751.69</w:t>
            </w:r>
          </w:p>
        </w:tc>
        <w:tc>
          <w:tcPr>
            <w:tcW w:w="1396" w:type="pct"/>
            <w:tcBorders>
              <w:top w:val="outset" w:sz="6" w:space="0" w:color="auto"/>
              <w:left w:val="outset" w:sz="6" w:space="0" w:color="auto"/>
              <w:bottom w:val="outset" w:sz="6" w:space="0" w:color="auto"/>
              <w:right w:val="outset" w:sz="6" w:space="0" w:color="auto"/>
            </w:tcBorders>
          </w:tcPr>
          <w:p w14:paraId="2CF287B7" w14:textId="77777777" w:rsidR="00BC5E9A" w:rsidRDefault="00E529BD">
            <w:pPr>
              <w:jc w:val="right"/>
            </w:pPr>
            <w:r>
              <w:t>409,188,498.00</w:t>
            </w:r>
          </w:p>
        </w:tc>
      </w:tr>
      <w:tr w:rsidR="00BC5E9A" w14:paraId="4B24C68B" w14:textId="77777777">
        <w:tc>
          <w:tcPr>
            <w:tcW w:w="2198" w:type="pct"/>
            <w:tcBorders>
              <w:top w:val="outset" w:sz="6" w:space="0" w:color="auto"/>
              <w:left w:val="outset" w:sz="6" w:space="0" w:color="auto"/>
              <w:bottom w:val="outset" w:sz="6" w:space="0" w:color="auto"/>
              <w:right w:val="outset" w:sz="6" w:space="0" w:color="auto"/>
            </w:tcBorders>
          </w:tcPr>
          <w:p w14:paraId="5AFF1993" w14:textId="77777777" w:rsidR="00BC5E9A" w:rsidRDefault="00E529BD">
            <w:pPr>
              <w:ind w:firstLineChars="100" w:firstLine="210"/>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tcPr>
          <w:p w14:paraId="2BD970BE" w14:textId="77777777" w:rsidR="00BC5E9A" w:rsidRDefault="00E529BD">
            <w:pPr>
              <w:jc w:val="right"/>
            </w:pPr>
            <w:r>
              <w:t>307,376,390.00</w:t>
            </w:r>
          </w:p>
        </w:tc>
        <w:tc>
          <w:tcPr>
            <w:tcW w:w="1396" w:type="pct"/>
            <w:tcBorders>
              <w:top w:val="outset" w:sz="6" w:space="0" w:color="auto"/>
              <w:left w:val="outset" w:sz="6" w:space="0" w:color="auto"/>
              <w:bottom w:val="outset" w:sz="6" w:space="0" w:color="auto"/>
              <w:right w:val="outset" w:sz="6" w:space="0" w:color="auto"/>
            </w:tcBorders>
          </w:tcPr>
          <w:p w14:paraId="7B52ED80" w14:textId="77777777" w:rsidR="00BC5E9A" w:rsidRDefault="00E529BD">
            <w:pPr>
              <w:jc w:val="right"/>
            </w:pPr>
            <w:r>
              <w:t>116,350,000.00</w:t>
            </w:r>
          </w:p>
        </w:tc>
      </w:tr>
      <w:tr w:rsidR="00BC5E9A" w14:paraId="07F2E92F" w14:textId="77777777">
        <w:tc>
          <w:tcPr>
            <w:tcW w:w="2198" w:type="pct"/>
            <w:tcBorders>
              <w:top w:val="outset" w:sz="6" w:space="0" w:color="auto"/>
              <w:left w:val="outset" w:sz="6" w:space="0" w:color="auto"/>
              <w:bottom w:val="outset" w:sz="6" w:space="0" w:color="auto"/>
              <w:right w:val="outset" w:sz="6" w:space="0" w:color="auto"/>
            </w:tcBorders>
          </w:tcPr>
          <w:p w14:paraId="4AAEEC42" w14:textId="77777777" w:rsidR="00BC5E9A" w:rsidRDefault="00E529BD">
            <w:pPr>
              <w:ind w:firstLineChars="100" w:firstLine="210"/>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tcPr>
          <w:p w14:paraId="3F4DE4B3" w14:textId="77777777" w:rsidR="00BC5E9A" w:rsidRDefault="00E529BD">
            <w:pPr>
              <w:jc w:val="right"/>
            </w:pPr>
            <w:r>
              <w:t>19,462,014.40</w:t>
            </w:r>
          </w:p>
        </w:tc>
        <w:tc>
          <w:tcPr>
            <w:tcW w:w="1396" w:type="pct"/>
            <w:tcBorders>
              <w:top w:val="outset" w:sz="6" w:space="0" w:color="auto"/>
              <w:left w:val="outset" w:sz="6" w:space="0" w:color="auto"/>
              <w:bottom w:val="outset" w:sz="6" w:space="0" w:color="auto"/>
              <w:right w:val="outset" w:sz="6" w:space="0" w:color="auto"/>
            </w:tcBorders>
          </w:tcPr>
          <w:p w14:paraId="7F070F52" w14:textId="77777777" w:rsidR="00BC5E9A" w:rsidRDefault="00E529BD">
            <w:pPr>
              <w:jc w:val="right"/>
            </w:pPr>
            <w:r>
              <w:t>12,458,076.88</w:t>
            </w:r>
          </w:p>
        </w:tc>
      </w:tr>
      <w:tr w:rsidR="00BC5E9A" w14:paraId="7311B1BD" w14:textId="77777777">
        <w:tc>
          <w:tcPr>
            <w:tcW w:w="2198" w:type="pct"/>
            <w:tcBorders>
              <w:top w:val="outset" w:sz="6" w:space="0" w:color="auto"/>
              <w:left w:val="outset" w:sz="6" w:space="0" w:color="auto"/>
              <w:bottom w:val="outset" w:sz="6" w:space="0" w:color="auto"/>
              <w:right w:val="outset" w:sz="6" w:space="0" w:color="auto"/>
            </w:tcBorders>
          </w:tcPr>
          <w:p w14:paraId="27DD1F99" w14:textId="77777777" w:rsidR="00BC5E9A" w:rsidRDefault="00E529BD">
            <w:pPr>
              <w:ind w:firstLineChars="100" w:firstLine="210"/>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tcPr>
          <w:p w14:paraId="6B3A1288"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5CD42F81" w14:textId="77777777" w:rsidR="00BC5E9A" w:rsidRDefault="00BC5E9A">
            <w:pPr>
              <w:jc w:val="right"/>
            </w:pPr>
          </w:p>
        </w:tc>
      </w:tr>
      <w:tr w:rsidR="00BC5E9A" w14:paraId="688842B3" w14:textId="77777777">
        <w:tc>
          <w:tcPr>
            <w:tcW w:w="2198" w:type="pct"/>
            <w:tcBorders>
              <w:top w:val="outset" w:sz="6" w:space="0" w:color="auto"/>
              <w:left w:val="outset" w:sz="6" w:space="0" w:color="auto"/>
              <w:bottom w:val="outset" w:sz="6" w:space="0" w:color="auto"/>
              <w:right w:val="outset" w:sz="6" w:space="0" w:color="auto"/>
            </w:tcBorders>
          </w:tcPr>
          <w:p w14:paraId="36572CB3" w14:textId="77777777" w:rsidR="00BC5E9A" w:rsidRDefault="00E529BD">
            <w:pPr>
              <w:ind w:firstLineChars="100" w:firstLine="210"/>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tcPr>
          <w:p w14:paraId="7E5A1DDC"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1561F075" w14:textId="77777777" w:rsidR="00BC5E9A" w:rsidRDefault="00BC5E9A">
            <w:pPr>
              <w:jc w:val="right"/>
            </w:pPr>
          </w:p>
        </w:tc>
      </w:tr>
      <w:tr w:rsidR="00BC5E9A" w14:paraId="029B981D" w14:textId="77777777">
        <w:tc>
          <w:tcPr>
            <w:tcW w:w="2198" w:type="pct"/>
            <w:tcBorders>
              <w:top w:val="outset" w:sz="6" w:space="0" w:color="auto"/>
              <w:left w:val="outset" w:sz="6" w:space="0" w:color="auto"/>
              <w:bottom w:val="outset" w:sz="6" w:space="0" w:color="auto"/>
              <w:right w:val="outset" w:sz="6" w:space="0" w:color="auto"/>
            </w:tcBorders>
          </w:tcPr>
          <w:p w14:paraId="143F56B8" w14:textId="77777777" w:rsidR="00BC5E9A" w:rsidRDefault="00E529BD">
            <w:pPr>
              <w:ind w:firstLineChars="200" w:firstLine="420"/>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tcPr>
          <w:p w14:paraId="6D4A15C4" w14:textId="77777777" w:rsidR="00BC5E9A" w:rsidRDefault="00E529BD">
            <w:pPr>
              <w:jc w:val="right"/>
            </w:pPr>
            <w:r>
              <w:t>326,838,404.40</w:t>
            </w:r>
          </w:p>
        </w:tc>
        <w:tc>
          <w:tcPr>
            <w:tcW w:w="1396" w:type="pct"/>
            <w:tcBorders>
              <w:top w:val="outset" w:sz="6" w:space="0" w:color="auto"/>
              <w:left w:val="outset" w:sz="6" w:space="0" w:color="auto"/>
              <w:bottom w:val="outset" w:sz="6" w:space="0" w:color="auto"/>
              <w:right w:val="outset" w:sz="6" w:space="0" w:color="auto"/>
            </w:tcBorders>
          </w:tcPr>
          <w:p w14:paraId="37FEED0E" w14:textId="77777777" w:rsidR="00BC5E9A" w:rsidRDefault="00E529BD">
            <w:pPr>
              <w:jc w:val="right"/>
            </w:pPr>
            <w:r>
              <w:t>128,808,076.88</w:t>
            </w:r>
          </w:p>
        </w:tc>
      </w:tr>
      <w:tr w:rsidR="00BC5E9A" w14:paraId="5930C015" w14:textId="77777777">
        <w:tc>
          <w:tcPr>
            <w:tcW w:w="2198" w:type="pct"/>
            <w:tcBorders>
              <w:top w:val="outset" w:sz="6" w:space="0" w:color="auto"/>
              <w:left w:val="outset" w:sz="6" w:space="0" w:color="auto"/>
              <w:bottom w:val="outset" w:sz="6" w:space="0" w:color="auto"/>
              <w:right w:val="outset" w:sz="6" w:space="0" w:color="auto"/>
            </w:tcBorders>
          </w:tcPr>
          <w:p w14:paraId="734D7EEA" w14:textId="77777777" w:rsidR="00BC5E9A" w:rsidRDefault="00E529BD">
            <w:pPr>
              <w:ind w:firstLineChars="300" w:firstLine="630"/>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04A04D0C" w14:textId="77777777" w:rsidR="00BC5E9A" w:rsidRDefault="00E529BD">
            <w:pPr>
              <w:jc w:val="right"/>
            </w:pPr>
            <w:r>
              <w:t>45,682,347.29</w:t>
            </w:r>
          </w:p>
        </w:tc>
        <w:tc>
          <w:tcPr>
            <w:tcW w:w="1396" w:type="pct"/>
            <w:tcBorders>
              <w:top w:val="outset" w:sz="6" w:space="0" w:color="auto"/>
              <w:left w:val="outset" w:sz="6" w:space="0" w:color="auto"/>
              <w:bottom w:val="outset" w:sz="6" w:space="0" w:color="auto"/>
              <w:right w:val="outset" w:sz="6" w:space="0" w:color="auto"/>
            </w:tcBorders>
          </w:tcPr>
          <w:p w14:paraId="4C930006" w14:textId="77777777" w:rsidR="00BC5E9A" w:rsidRDefault="00E529BD">
            <w:pPr>
              <w:jc w:val="right"/>
            </w:pPr>
            <w:r>
              <w:t>280,380,421.12</w:t>
            </w:r>
          </w:p>
        </w:tc>
      </w:tr>
      <w:tr w:rsidR="00BC5E9A" w14:paraId="48AF2407" w14:textId="77777777">
        <w:tc>
          <w:tcPr>
            <w:tcW w:w="2198" w:type="pct"/>
            <w:tcBorders>
              <w:top w:val="outset" w:sz="6" w:space="0" w:color="auto"/>
              <w:left w:val="outset" w:sz="6" w:space="0" w:color="auto"/>
              <w:bottom w:val="outset" w:sz="6" w:space="0" w:color="auto"/>
              <w:right w:val="outset" w:sz="6" w:space="0" w:color="auto"/>
            </w:tcBorders>
          </w:tcPr>
          <w:p w14:paraId="4E600C81" w14:textId="77777777" w:rsidR="00BC5E9A" w:rsidRDefault="00E529BD">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tcPr>
          <w:p w14:paraId="0B035D01" w14:textId="77777777" w:rsidR="00BC5E9A" w:rsidRDefault="00BC5E9A">
            <w:pPr>
              <w:jc w:val="right"/>
            </w:pPr>
          </w:p>
        </w:tc>
        <w:tc>
          <w:tcPr>
            <w:tcW w:w="1396" w:type="pct"/>
            <w:tcBorders>
              <w:top w:val="outset" w:sz="6" w:space="0" w:color="auto"/>
              <w:left w:val="outset" w:sz="6" w:space="0" w:color="auto"/>
              <w:bottom w:val="outset" w:sz="6" w:space="0" w:color="auto"/>
              <w:right w:val="outset" w:sz="6" w:space="0" w:color="auto"/>
            </w:tcBorders>
          </w:tcPr>
          <w:p w14:paraId="4D03812C" w14:textId="77777777" w:rsidR="00BC5E9A" w:rsidRDefault="00BC5E9A">
            <w:pPr>
              <w:jc w:val="right"/>
            </w:pPr>
          </w:p>
        </w:tc>
      </w:tr>
      <w:tr w:rsidR="00BC5E9A" w14:paraId="6EF1111C" w14:textId="77777777">
        <w:tc>
          <w:tcPr>
            <w:tcW w:w="2198" w:type="pct"/>
            <w:tcBorders>
              <w:top w:val="outset" w:sz="6" w:space="0" w:color="auto"/>
              <w:left w:val="outset" w:sz="6" w:space="0" w:color="auto"/>
              <w:bottom w:val="outset" w:sz="6" w:space="0" w:color="auto"/>
              <w:right w:val="outset" w:sz="6" w:space="0" w:color="auto"/>
            </w:tcBorders>
          </w:tcPr>
          <w:p w14:paraId="5BE1438C" w14:textId="77777777" w:rsidR="00BC5E9A" w:rsidRDefault="00E529BD">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tcPr>
          <w:p w14:paraId="3A24786A" w14:textId="77777777" w:rsidR="00BC5E9A" w:rsidRDefault="00E529BD">
            <w:pPr>
              <w:jc w:val="right"/>
            </w:pPr>
            <w:r>
              <w:t>-16,592,646.78</w:t>
            </w:r>
          </w:p>
        </w:tc>
        <w:tc>
          <w:tcPr>
            <w:tcW w:w="1396" w:type="pct"/>
            <w:tcBorders>
              <w:top w:val="outset" w:sz="6" w:space="0" w:color="auto"/>
              <w:left w:val="outset" w:sz="6" w:space="0" w:color="auto"/>
              <w:bottom w:val="outset" w:sz="6" w:space="0" w:color="auto"/>
              <w:right w:val="outset" w:sz="6" w:space="0" w:color="auto"/>
            </w:tcBorders>
          </w:tcPr>
          <w:p w14:paraId="7BF187AD" w14:textId="77777777" w:rsidR="00BC5E9A" w:rsidRDefault="00E529BD">
            <w:pPr>
              <w:jc w:val="right"/>
            </w:pPr>
            <w:r>
              <w:t>277,213,175.05</w:t>
            </w:r>
          </w:p>
        </w:tc>
      </w:tr>
      <w:tr w:rsidR="00BC5E9A" w14:paraId="14AD7AFA" w14:textId="77777777">
        <w:tc>
          <w:tcPr>
            <w:tcW w:w="2198" w:type="pct"/>
            <w:tcBorders>
              <w:top w:val="outset" w:sz="6" w:space="0" w:color="auto"/>
              <w:left w:val="outset" w:sz="6" w:space="0" w:color="auto"/>
              <w:bottom w:val="outset" w:sz="6" w:space="0" w:color="auto"/>
              <w:right w:val="outset" w:sz="6" w:space="0" w:color="auto"/>
            </w:tcBorders>
          </w:tcPr>
          <w:p w14:paraId="168E8743" w14:textId="77777777" w:rsidR="00BC5E9A" w:rsidRDefault="00E529BD">
            <w:pPr>
              <w:ind w:firstLineChars="100" w:firstLine="210"/>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tcPr>
          <w:p w14:paraId="7877357D" w14:textId="77777777" w:rsidR="00BC5E9A" w:rsidRDefault="00E529BD">
            <w:pPr>
              <w:jc w:val="right"/>
            </w:pPr>
            <w:r>
              <w:t>46,468,830.57</w:t>
            </w:r>
          </w:p>
        </w:tc>
        <w:tc>
          <w:tcPr>
            <w:tcW w:w="1396" w:type="pct"/>
            <w:tcBorders>
              <w:top w:val="outset" w:sz="6" w:space="0" w:color="auto"/>
              <w:left w:val="outset" w:sz="6" w:space="0" w:color="auto"/>
              <w:bottom w:val="outset" w:sz="6" w:space="0" w:color="auto"/>
              <w:right w:val="outset" w:sz="6" w:space="0" w:color="auto"/>
            </w:tcBorders>
          </w:tcPr>
          <w:p w14:paraId="38EAD3D5" w14:textId="77777777" w:rsidR="00BC5E9A" w:rsidRDefault="00E529BD">
            <w:pPr>
              <w:jc w:val="right"/>
            </w:pPr>
            <w:r>
              <w:t>113,433,633.46</w:t>
            </w:r>
          </w:p>
        </w:tc>
      </w:tr>
      <w:tr w:rsidR="00BC5E9A" w14:paraId="6A3F8F36" w14:textId="77777777">
        <w:tc>
          <w:tcPr>
            <w:tcW w:w="2198" w:type="pct"/>
            <w:tcBorders>
              <w:top w:val="outset" w:sz="6" w:space="0" w:color="auto"/>
              <w:left w:val="outset" w:sz="6" w:space="0" w:color="auto"/>
              <w:bottom w:val="outset" w:sz="6" w:space="0" w:color="auto"/>
              <w:right w:val="outset" w:sz="6" w:space="0" w:color="auto"/>
            </w:tcBorders>
          </w:tcPr>
          <w:p w14:paraId="2CB068AB" w14:textId="77777777" w:rsidR="00BC5E9A" w:rsidRDefault="00E529BD">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tcPr>
          <w:p w14:paraId="7C442A7C" w14:textId="77777777" w:rsidR="00BC5E9A" w:rsidRDefault="00E529BD">
            <w:pPr>
              <w:jc w:val="right"/>
            </w:pPr>
            <w:r>
              <w:t>29,876,183.79</w:t>
            </w:r>
          </w:p>
        </w:tc>
        <w:tc>
          <w:tcPr>
            <w:tcW w:w="1396" w:type="pct"/>
            <w:tcBorders>
              <w:top w:val="outset" w:sz="6" w:space="0" w:color="auto"/>
              <w:left w:val="outset" w:sz="6" w:space="0" w:color="auto"/>
              <w:bottom w:val="outset" w:sz="6" w:space="0" w:color="auto"/>
              <w:right w:val="outset" w:sz="6" w:space="0" w:color="auto"/>
            </w:tcBorders>
          </w:tcPr>
          <w:p w14:paraId="7BF5E7CB" w14:textId="77777777" w:rsidR="00BC5E9A" w:rsidRDefault="00E529BD">
            <w:pPr>
              <w:jc w:val="right"/>
            </w:pPr>
            <w:r>
              <w:t>390,646,808.51</w:t>
            </w:r>
          </w:p>
        </w:tc>
      </w:tr>
    </w:tbl>
    <w:p w14:paraId="1FCE912C" w14:textId="77777777" w:rsidR="00BC5E9A" w:rsidRDefault="00BC5E9A"/>
    <w:p w14:paraId="3C7FC16F" w14:textId="77777777" w:rsidR="00BC5E9A" w:rsidRDefault="00E529BD">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1996228406"/>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张文生</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49443594"/>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嵇玉芳</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715545619"/>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嵇玉芳</w:t>
          </w:r>
        </w:sdtContent>
      </w:sdt>
    </w:p>
    <w:p w14:paraId="51B1266D" w14:textId="77777777" w:rsidR="00BC5E9A" w:rsidRPr="00392D91" w:rsidRDefault="00BC5E9A">
      <w:bookmarkStart w:id="29" w:name="_Hlk114043348"/>
      <w:bookmarkEnd w:id="29"/>
    </w:p>
    <w:p w14:paraId="72BB527E" w14:textId="77777777" w:rsidR="00BC5E9A" w:rsidRDefault="00E529BD">
      <w:pPr>
        <w:pStyle w:val="2"/>
        <w:spacing w:before="0" w:after="0" w:line="360" w:lineRule="auto"/>
      </w:pPr>
      <w:bookmarkStart w:id="30" w:name="_Hlk10465969"/>
      <w:r>
        <w:rPr>
          <w:rFonts w:hint="eastAsia"/>
        </w:rPr>
        <w:t>2024年起首次执行新会计准则或准则解释等涉及调整首次执行当年年初的财务报表</w:t>
      </w:r>
    </w:p>
    <w:sdt>
      <w:sdtPr>
        <w:alias w:val="首次执行新会计准则或准则解释等涉及调整首次执行当年年初的财务报表[双击切换]"/>
        <w:tag w:val="_GBC_26f6f962b8594c66876d1facac7b33be"/>
        <w:id w:val="101462770"/>
        <w:placeholder>
          <w:docPart w:val="GBC22222222222222222222222222222"/>
        </w:placeholder>
      </w:sdtPr>
      <w:sdtEndPr/>
      <w:sdtContent>
        <w:p w14:paraId="1DA7EAF9" w14:textId="77777777" w:rsidR="00BC5E9A" w:rsidRDefault="00E529B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0D5DA29" w14:textId="77777777" w:rsidR="00BC5E9A" w:rsidRDefault="00BC5E9A">
      <w:bookmarkStart w:id="31" w:name="_Hlk114475741"/>
      <w:bookmarkStart w:id="32" w:name="_Hlk3899275"/>
      <w:bookmarkStart w:id="33" w:name="_Hlk114234405"/>
      <w:bookmarkStart w:id="34" w:name="_Hlk114234108"/>
      <w:bookmarkEnd w:id="31"/>
      <w:bookmarkEnd w:id="32"/>
      <w:bookmarkEnd w:id="33"/>
      <w:bookmarkEnd w:id="34"/>
    </w:p>
    <w:bookmarkEnd w:id="30"/>
    <w:p w14:paraId="4AF5C0B7" w14:textId="77777777" w:rsidR="00BC5E9A" w:rsidRDefault="00E529BD">
      <w:pPr>
        <w:ind w:firstLineChars="200" w:firstLine="420"/>
      </w:pPr>
      <w:r>
        <w:rPr>
          <w:rFonts w:hint="eastAsia"/>
        </w:rPr>
        <w:t>特此公告。</w:t>
      </w:r>
    </w:p>
    <w:p w14:paraId="7DA42927" w14:textId="77777777" w:rsidR="00BC5E9A" w:rsidRDefault="00E529BD">
      <w:pPr>
        <w:wordWrap w:val="0"/>
        <w:ind w:firstLineChars="300" w:firstLine="630"/>
        <w:jc w:val="right"/>
      </w:pPr>
      <w:r>
        <w:rPr>
          <w:rFonts w:hint="eastAsia"/>
        </w:rPr>
        <w:t xml:space="preserve"> </w:t>
      </w:r>
      <w:sdt>
        <w:sdtPr>
          <w:alias w:val="公司法定中文名称"/>
          <w:tag w:val="_GBC_97bb4173876e440c97df4ba2e21cecdc"/>
          <w:id w:val="-1169250305"/>
          <w:placeholder>
            <w:docPart w:val="GBC22222222222222222222222222222"/>
          </w:placeholder>
        </w:sdtPr>
        <w:sdtEndPr/>
        <w:sdtContent>
          <w:r>
            <w:t>倍加洁集团股份有限公司</w:t>
          </w:r>
        </w:sdtContent>
      </w:sdt>
      <w:r>
        <w:rPr>
          <w:rFonts w:hint="eastAsia"/>
        </w:rPr>
        <w:t>董事会</w:t>
      </w:r>
    </w:p>
    <w:p w14:paraId="4FE7F6F3" w14:textId="7C745F10" w:rsidR="00BC5E9A" w:rsidRDefault="0046753B">
      <w:pPr>
        <w:ind w:firstLineChars="300" w:firstLine="630"/>
        <w:jc w:val="right"/>
      </w:pPr>
      <w:sdt>
        <w:sdtPr>
          <w:alias w:val="报告董事会批准报送日期"/>
          <w:tag w:val="_GBC_f2bf2a7bed8f4dce8af67821eab24d3c"/>
          <w:id w:val="872265913"/>
          <w:placeholder>
            <w:docPart w:val="GBC22222222222222222222222222222"/>
          </w:placeholder>
          <w:date w:fullDate="2024-10-29T00:00:00Z">
            <w:dateFormat w:val="yyyy'年'M'月'd'日'"/>
            <w:lid w:val="zh-CN"/>
            <w:storeMappedDataAs w:val="dateTime"/>
            <w:calendar w:val="gregorian"/>
          </w:date>
        </w:sdtPr>
        <w:sdtEndPr/>
        <w:sdtContent>
          <w:r w:rsidR="00392D91">
            <w:rPr>
              <w:rFonts w:hint="eastAsia"/>
            </w:rPr>
            <w:t>2024年10月29日</w:t>
          </w:r>
        </w:sdtContent>
      </w:sdt>
    </w:p>
    <w:sectPr w:rsidR="00BC5E9A">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853A" w14:textId="77777777" w:rsidR="0046753B" w:rsidRDefault="0046753B">
      <w:r>
        <w:separator/>
      </w:r>
    </w:p>
  </w:endnote>
  <w:endnote w:type="continuationSeparator" w:id="0">
    <w:p w14:paraId="60C6CACC" w14:textId="77777777" w:rsidR="0046753B" w:rsidRDefault="0046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宋体"/>
    <w:charset w:val="86"/>
    <w:family w:val="swiss"/>
    <w:pitch w:val="default"/>
    <w:sig w:usb0="00000000" w:usb1="00000000" w:usb2="00000016" w:usb3="00000000" w:csb0="002E0107" w:csb1="00000000"/>
  </w:font>
  <w:font w:name="FZLTSK--GBK1-0">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8BAB" w14:textId="558BF1C4" w:rsidR="00D9318B" w:rsidRDefault="00D9318B">
    <w:pPr>
      <w:pStyle w:val="af7"/>
      <w:jc w:val="center"/>
    </w:pPr>
    <w:r>
      <w:rPr>
        <w:b/>
        <w:sz w:val="24"/>
        <w:szCs w:val="24"/>
      </w:rPr>
      <w:fldChar w:fldCharType="begin"/>
    </w:r>
    <w:r>
      <w:rPr>
        <w:b/>
      </w:rPr>
      <w:instrText>PAGE</w:instrText>
    </w:r>
    <w:r>
      <w:rPr>
        <w:b/>
        <w:sz w:val="24"/>
        <w:szCs w:val="24"/>
      </w:rPr>
      <w:fldChar w:fldCharType="separate"/>
    </w:r>
    <w:r w:rsidR="0013477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3477C">
      <w:rPr>
        <w:b/>
        <w:noProof/>
      </w:rPr>
      <w:t>12</w:t>
    </w:r>
    <w:r>
      <w:rPr>
        <w:b/>
        <w:sz w:val="24"/>
        <w:szCs w:val="24"/>
      </w:rPr>
      <w:fldChar w:fldCharType="end"/>
    </w:r>
  </w:p>
  <w:p w14:paraId="7198ECAB" w14:textId="77777777" w:rsidR="00D9318B" w:rsidRDefault="00D9318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E050" w14:textId="77777777" w:rsidR="0046753B" w:rsidRDefault="0046753B">
      <w:r>
        <w:separator/>
      </w:r>
    </w:p>
  </w:footnote>
  <w:footnote w:type="continuationSeparator" w:id="0">
    <w:p w14:paraId="3CE736F9" w14:textId="77777777" w:rsidR="0046753B" w:rsidRDefault="004675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2976" w14:textId="77777777" w:rsidR="00D9318B" w:rsidRDefault="0046753B">
    <w:pPr>
      <w:pStyle w:val="af9"/>
      <w:tabs>
        <w:tab w:val="clear" w:pos="8306"/>
        <w:tab w:val="left" w:pos="8364"/>
        <w:tab w:val="left" w:pos="8505"/>
      </w:tabs>
      <w:ind w:rightChars="10" w:right="21"/>
      <w:rPr>
        <w:b/>
      </w:rPr>
    </w:pPr>
    <w:sdt>
      <w:sdtPr>
        <w:rPr>
          <w:rFonts w:hint="eastAsia"/>
          <w:b/>
        </w:rPr>
        <w:alias w:val="公司法定中文名称"/>
        <w:tag w:val="_GBC_2b6244a495fa4f5491aba922c028644e"/>
        <w:id w:val="765964287"/>
        <w:dataBinding w:prefixMappings="xmlns:clcid-cgi='clcid-cgi'" w:xpath="/*/clcid-cgi:GongSiFaDingZhongWenMingCheng[not(@periodRef)]" w:storeItemID="{42DEBF9A-6816-48AE-BADD-E3125C474CD9}"/>
        <w:text/>
      </w:sdtPr>
      <w:sdtEndPr/>
      <w:sdtContent>
        <w:r w:rsidR="00D9318B">
          <w:rPr>
            <w:rFonts w:hint="eastAsia"/>
            <w:b/>
          </w:rPr>
          <w:t>倍加洁集团股份有限公司</w:t>
        </w:r>
      </w:sdtContent>
    </w:sdt>
    <w:r w:rsidR="00D9318B">
      <w:rPr>
        <w:rFonts w:hint="eastAsia"/>
        <w:b/>
      </w:rPr>
      <w:t xml:space="preserve"> 2024年第三季度报告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D757A52"/>
    <w:multiLevelType w:val="multilevel"/>
    <w:tmpl w:val="3D757A52"/>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057044"/>
    <w:multiLevelType w:val="multilevel"/>
    <w:tmpl w:val="6F05704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840019C"/>
    <w:multiLevelType w:val="multilevel"/>
    <w:tmpl w:val="7840019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Disclosure_Version" w:val="true"/>
    <w:docVar w:name="RemovedBindingXPath" w:val="true"/>
  </w:docVars>
  <w:rsids>
    <w:rsidRoot w:val="00BC1299"/>
    <w:rsid w:val="000012D5"/>
    <w:rsid w:val="00001315"/>
    <w:rsid w:val="000013ED"/>
    <w:rsid w:val="00002EC8"/>
    <w:rsid w:val="0000358D"/>
    <w:rsid w:val="00003681"/>
    <w:rsid w:val="000049AD"/>
    <w:rsid w:val="00004BFA"/>
    <w:rsid w:val="00004EAA"/>
    <w:rsid w:val="00004EF0"/>
    <w:rsid w:val="00005762"/>
    <w:rsid w:val="00005B46"/>
    <w:rsid w:val="00010D17"/>
    <w:rsid w:val="0001342A"/>
    <w:rsid w:val="00013A85"/>
    <w:rsid w:val="00013D97"/>
    <w:rsid w:val="0001454E"/>
    <w:rsid w:val="0001474B"/>
    <w:rsid w:val="00014E4D"/>
    <w:rsid w:val="000154CE"/>
    <w:rsid w:val="000167A7"/>
    <w:rsid w:val="000167CF"/>
    <w:rsid w:val="00016C61"/>
    <w:rsid w:val="0001746D"/>
    <w:rsid w:val="00017F50"/>
    <w:rsid w:val="00017F88"/>
    <w:rsid w:val="00020308"/>
    <w:rsid w:val="00021355"/>
    <w:rsid w:val="0002280B"/>
    <w:rsid w:val="00023072"/>
    <w:rsid w:val="00025092"/>
    <w:rsid w:val="00025609"/>
    <w:rsid w:val="00025C30"/>
    <w:rsid w:val="00025EAC"/>
    <w:rsid w:val="00025ED0"/>
    <w:rsid w:val="0002617F"/>
    <w:rsid w:val="00026372"/>
    <w:rsid w:val="0002659D"/>
    <w:rsid w:val="00027A59"/>
    <w:rsid w:val="00027F4C"/>
    <w:rsid w:val="00030606"/>
    <w:rsid w:val="00030E0E"/>
    <w:rsid w:val="00031636"/>
    <w:rsid w:val="00031904"/>
    <w:rsid w:val="00031B18"/>
    <w:rsid w:val="000324C0"/>
    <w:rsid w:val="00032EE0"/>
    <w:rsid w:val="00032F22"/>
    <w:rsid w:val="00033760"/>
    <w:rsid w:val="00033C0C"/>
    <w:rsid w:val="00034F36"/>
    <w:rsid w:val="0003544A"/>
    <w:rsid w:val="00036513"/>
    <w:rsid w:val="0003730C"/>
    <w:rsid w:val="0003783F"/>
    <w:rsid w:val="0004116D"/>
    <w:rsid w:val="000428B6"/>
    <w:rsid w:val="00042C29"/>
    <w:rsid w:val="00042CC0"/>
    <w:rsid w:val="00043F39"/>
    <w:rsid w:val="00044E4D"/>
    <w:rsid w:val="0004675B"/>
    <w:rsid w:val="00046F24"/>
    <w:rsid w:val="00046FAF"/>
    <w:rsid w:val="00047334"/>
    <w:rsid w:val="0005038D"/>
    <w:rsid w:val="0005107E"/>
    <w:rsid w:val="00051543"/>
    <w:rsid w:val="000515D2"/>
    <w:rsid w:val="0005166D"/>
    <w:rsid w:val="00052C7B"/>
    <w:rsid w:val="00054606"/>
    <w:rsid w:val="00054751"/>
    <w:rsid w:val="000572C0"/>
    <w:rsid w:val="000573F2"/>
    <w:rsid w:val="00057BAE"/>
    <w:rsid w:val="00060031"/>
    <w:rsid w:val="000604CA"/>
    <w:rsid w:val="0006083E"/>
    <w:rsid w:val="00061040"/>
    <w:rsid w:val="00061519"/>
    <w:rsid w:val="00062199"/>
    <w:rsid w:val="00063153"/>
    <w:rsid w:val="00063E4C"/>
    <w:rsid w:val="00065865"/>
    <w:rsid w:val="00066291"/>
    <w:rsid w:val="000678BC"/>
    <w:rsid w:val="000679C8"/>
    <w:rsid w:val="000679F9"/>
    <w:rsid w:val="00067B5D"/>
    <w:rsid w:val="00067E78"/>
    <w:rsid w:val="00067F00"/>
    <w:rsid w:val="00067F9D"/>
    <w:rsid w:val="000710CB"/>
    <w:rsid w:val="00072473"/>
    <w:rsid w:val="00073EC8"/>
    <w:rsid w:val="000741AD"/>
    <w:rsid w:val="0007693D"/>
    <w:rsid w:val="00077DEA"/>
    <w:rsid w:val="0008007A"/>
    <w:rsid w:val="00080B15"/>
    <w:rsid w:val="000819F1"/>
    <w:rsid w:val="00083760"/>
    <w:rsid w:val="00084775"/>
    <w:rsid w:val="00085A87"/>
    <w:rsid w:val="00086DC7"/>
    <w:rsid w:val="000876EC"/>
    <w:rsid w:val="000876FF"/>
    <w:rsid w:val="00087743"/>
    <w:rsid w:val="000901A8"/>
    <w:rsid w:val="0009038D"/>
    <w:rsid w:val="00091B40"/>
    <w:rsid w:val="000930E0"/>
    <w:rsid w:val="00093471"/>
    <w:rsid w:val="00093592"/>
    <w:rsid w:val="000937D9"/>
    <w:rsid w:val="00094665"/>
    <w:rsid w:val="00096176"/>
    <w:rsid w:val="000963DF"/>
    <w:rsid w:val="00097BE5"/>
    <w:rsid w:val="00097C69"/>
    <w:rsid w:val="00097CB1"/>
    <w:rsid w:val="00097FF1"/>
    <w:rsid w:val="000A0955"/>
    <w:rsid w:val="000A0EAC"/>
    <w:rsid w:val="000A15E2"/>
    <w:rsid w:val="000A297B"/>
    <w:rsid w:val="000A2A71"/>
    <w:rsid w:val="000A2C73"/>
    <w:rsid w:val="000A35B0"/>
    <w:rsid w:val="000A3AFB"/>
    <w:rsid w:val="000A4EDA"/>
    <w:rsid w:val="000A5215"/>
    <w:rsid w:val="000A5CBB"/>
    <w:rsid w:val="000A62D2"/>
    <w:rsid w:val="000A63BE"/>
    <w:rsid w:val="000A6DC1"/>
    <w:rsid w:val="000A7158"/>
    <w:rsid w:val="000B059A"/>
    <w:rsid w:val="000B08C7"/>
    <w:rsid w:val="000B0AEE"/>
    <w:rsid w:val="000B164E"/>
    <w:rsid w:val="000B205D"/>
    <w:rsid w:val="000B20F4"/>
    <w:rsid w:val="000B21B8"/>
    <w:rsid w:val="000B2230"/>
    <w:rsid w:val="000B2A17"/>
    <w:rsid w:val="000B2EBC"/>
    <w:rsid w:val="000B3855"/>
    <w:rsid w:val="000B3876"/>
    <w:rsid w:val="000B46C0"/>
    <w:rsid w:val="000B471D"/>
    <w:rsid w:val="000B7BD6"/>
    <w:rsid w:val="000B7FE7"/>
    <w:rsid w:val="000C02CF"/>
    <w:rsid w:val="000C033E"/>
    <w:rsid w:val="000C056E"/>
    <w:rsid w:val="000C14F5"/>
    <w:rsid w:val="000C1743"/>
    <w:rsid w:val="000C2D66"/>
    <w:rsid w:val="000C4472"/>
    <w:rsid w:val="000C4514"/>
    <w:rsid w:val="000C4796"/>
    <w:rsid w:val="000C4DA1"/>
    <w:rsid w:val="000C5A98"/>
    <w:rsid w:val="000C6101"/>
    <w:rsid w:val="000D0C72"/>
    <w:rsid w:val="000D1C5D"/>
    <w:rsid w:val="000D222A"/>
    <w:rsid w:val="000D26E2"/>
    <w:rsid w:val="000D3130"/>
    <w:rsid w:val="000D3ECB"/>
    <w:rsid w:val="000D44D3"/>
    <w:rsid w:val="000D4FA0"/>
    <w:rsid w:val="000D54E4"/>
    <w:rsid w:val="000D652E"/>
    <w:rsid w:val="000D67B8"/>
    <w:rsid w:val="000E05BF"/>
    <w:rsid w:val="000E08C9"/>
    <w:rsid w:val="000E0E7E"/>
    <w:rsid w:val="000E157D"/>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1E03"/>
    <w:rsid w:val="000F2A78"/>
    <w:rsid w:val="000F3418"/>
    <w:rsid w:val="000F3885"/>
    <w:rsid w:val="000F5074"/>
    <w:rsid w:val="000F51EA"/>
    <w:rsid w:val="000F59FC"/>
    <w:rsid w:val="000F5D49"/>
    <w:rsid w:val="000F607A"/>
    <w:rsid w:val="000F6754"/>
    <w:rsid w:val="000F7004"/>
    <w:rsid w:val="000F7526"/>
    <w:rsid w:val="000F78E8"/>
    <w:rsid w:val="00100572"/>
    <w:rsid w:val="0010064F"/>
    <w:rsid w:val="00101233"/>
    <w:rsid w:val="001016A7"/>
    <w:rsid w:val="00102FE5"/>
    <w:rsid w:val="001039BF"/>
    <w:rsid w:val="00103E07"/>
    <w:rsid w:val="001043C8"/>
    <w:rsid w:val="00104598"/>
    <w:rsid w:val="00104A19"/>
    <w:rsid w:val="00105356"/>
    <w:rsid w:val="0010707B"/>
    <w:rsid w:val="00107FB0"/>
    <w:rsid w:val="00110258"/>
    <w:rsid w:val="0011031C"/>
    <w:rsid w:val="001103B1"/>
    <w:rsid w:val="00111888"/>
    <w:rsid w:val="00112E3F"/>
    <w:rsid w:val="00112ECB"/>
    <w:rsid w:val="0011356C"/>
    <w:rsid w:val="0011372F"/>
    <w:rsid w:val="00114FEC"/>
    <w:rsid w:val="001153F5"/>
    <w:rsid w:val="00115540"/>
    <w:rsid w:val="0011582A"/>
    <w:rsid w:val="00116EA0"/>
    <w:rsid w:val="001170E2"/>
    <w:rsid w:val="00117B56"/>
    <w:rsid w:val="00120465"/>
    <w:rsid w:val="001209E4"/>
    <w:rsid w:val="00120D4D"/>
    <w:rsid w:val="001210DF"/>
    <w:rsid w:val="00122B0F"/>
    <w:rsid w:val="001239D6"/>
    <w:rsid w:val="00123E6A"/>
    <w:rsid w:val="00126FCC"/>
    <w:rsid w:val="001276BF"/>
    <w:rsid w:val="001279C0"/>
    <w:rsid w:val="00127C62"/>
    <w:rsid w:val="001309FD"/>
    <w:rsid w:val="00130A51"/>
    <w:rsid w:val="00130D65"/>
    <w:rsid w:val="00130E57"/>
    <w:rsid w:val="00132690"/>
    <w:rsid w:val="001333A2"/>
    <w:rsid w:val="0013477C"/>
    <w:rsid w:val="00135160"/>
    <w:rsid w:val="00135843"/>
    <w:rsid w:val="00136588"/>
    <w:rsid w:val="00136854"/>
    <w:rsid w:val="00137B51"/>
    <w:rsid w:val="00140BAA"/>
    <w:rsid w:val="00140CB0"/>
    <w:rsid w:val="00142897"/>
    <w:rsid w:val="00142DBD"/>
    <w:rsid w:val="0014310F"/>
    <w:rsid w:val="00143415"/>
    <w:rsid w:val="0014356F"/>
    <w:rsid w:val="00144D01"/>
    <w:rsid w:val="001458C2"/>
    <w:rsid w:val="001464A3"/>
    <w:rsid w:val="001468B0"/>
    <w:rsid w:val="00146E67"/>
    <w:rsid w:val="00147175"/>
    <w:rsid w:val="001479F6"/>
    <w:rsid w:val="001506F5"/>
    <w:rsid w:val="00150CA2"/>
    <w:rsid w:val="00150F7D"/>
    <w:rsid w:val="00151B8F"/>
    <w:rsid w:val="00152952"/>
    <w:rsid w:val="00152CD3"/>
    <w:rsid w:val="00154565"/>
    <w:rsid w:val="001545D6"/>
    <w:rsid w:val="00154749"/>
    <w:rsid w:val="00154B38"/>
    <w:rsid w:val="00155E66"/>
    <w:rsid w:val="00156232"/>
    <w:rsid w:val="001562A5"/>
    <w:rsid w:val="00156BB7"/>
    <w:rsid w:val="00157D86"/>
    <w:rsid w:val="00160846"/>
    <w:rsid w:val="00160A45"/>
    <w:rsid w:val="001611A2"/>
    <w:rsid w:val="00161225"/>
    <w:rsid w:val="00161298"/>
    <w:rsid w:val="001622E6"/>
    <w:rsid w:val="001639BF"/>
    <w:rsid w:val="00163F61"/>
    <w:rsid w:val="00164197"/>
    <w:rsid w:val="001645FA"/>
    <w:rsid w:val="00164CBA"/>
    <w:rsid w:val="00165FD1"/>
    <w:rsid w:val="00167806"/>
    <w:rsid w:val="001701D7"/>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33D5"/>
    <w:rsid w:val="00184585"/>
    <w:rsid w:val="001848F8"/>
    <w:rsid w:val="001851DD"/>
    <w:rsid w:val="00185611"/>
    <w:rsid w:val="00185F60"/>
    <w:rsid w:val="00186406"/>
    <w:rsid w:val="00186744"/>
    <w:rsid w:val="00186E77"/>
    <w:rsid w:val="001875C8"/>
    <w:rsid w:val="001904A0"/>
    <w:rsid w:val="001909C3"/>
    <w:rsid w:val="00192AC0"/>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05D"/>
    <w:rsid w:val="001A4C8B"/>
    <w:rsid w:val="001A572B"/>
    <w:rsid w:val="001A5CDA"/>
    <w:rsid w:val="001A71E9"/>
    <w:rsid w:val="001A7324"/>
    <w:rsid w:val="001B0B42"/>
    <w:rsid w:val="001B0DC7"/>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CA"/>
    <w:rsid w:val="001B64C2"/>
    <w:rsid w:val="001B70DB"/>
    <w:rsid w:val="001B769F"/>
    <w:rsid w:val="001B783C"/>
    <w:rsid w:val="001B7B93"/>
    <w:rsid w:val="001C0485"/>
    <w:rsid w:val="001C0679"/>
    <w:rsid w:val="001C0B99"/>
    <w:rsid w:val="001C0C1E"/>
    <w:rsid w:val="001C1395"/>
    <w:rsid w:val="001C1A12"/>
    <w:rsid w:val="001C1A72"/>
    <w:rsid w:val="001C1FC0"/>
    <w:rsid w:val="001C2286"/>
    <w:rsid w:val="001C43F9"/>
    <w:rsid w:val="001C4960"/>
    <w:rsid w:val="001C4F33"/>
    <w:rsid w:val="001C524E"/>
    <w:rsid w:val="001C59BE"/>
    <w:rsid w:val="001C60DC"/>
    <w:rsid w:val="001C6244"/>
    <w:rsid w:val="001C6614"/>
    <w:rsid w:val="001C6FD5"/>
    <w:rsid w:val="001C7DA0"/>
    <w:rsid w:val="001D2D0E"/>
    <w:rsid w:val="001D3036"/>
    <w:rsid w:val="001D38B5"/>
    <w:rsid w:val="001D3FB1"/>
    <w:rsid w:val="001D5242"/>
    <w:rsid w:val="001D53E5"/>
    <w:rsid w:val="001D67D3"/>
    <w:rsid w:val="001E2365"/>
    <w:rsid w:val="001E2978"/>
    <w:rsid w:val="001E3BEF"/>
    <w:rsid w:val="001E492C"/>
    <w:rsid w:val="001E6024"/>
    <w:rsid w:val="001E65DC"/>
    <w:rsid w:val="001E663D"/>
    <w:rsid w:val="001E6F57"/>
    <w:rsid w:val="001E7D8F"/>
    <w:rsid w:val="001F0139"/>
    <w:rsid w:val="001F1F07"/>
    <w:rsid w:val="001F4FE1"/>
    <w:rsid w:val="001F6270"/>
    <w:rsid w:val="001F654C"/>
    <w:rsid w:val="001F6F7D"/>
    <w:rsid w:val="001F72D8"/>
    <w:rsid w:val="001F7A55"/>
    <w:rsid w:val="001F7C3C"/>
    <w:rsid w:val="002018A2"/>
    <w:rsid w:val="00202E65"/>
    <w:rsid w:val="002036F5"/>
    <w:rsid w:val="002039DA"/>
    <w:rsid w:val="00203AB0"/>
    <w:rsid w:val="00203C70"/>
    <w:rsid w:val="00203E56"/>
    <w:rsid w:val="00204763"/>
    <w:rsid w:val="002072C4"/>
    <w:rsid w:val="002075A7"/>
    <w:rsid w:val="00210366"/>
    <w:rsid w:val="002104AD"/>
    <w:rsid w:val="00213718"/>
    <w:rsid w:val="002138B6"/>
    <w:rsid w:val="002140E9"/>
    <w:rsid w:val="00214EDD"/>
    <w:rsid w:val="00215D92"/>
    <w:rsid w:val="00215E8B"/>
    <w:rsid w:val="0021606F"/>
    <w:rsid w:val="002173FD"/>
    <w:rsid w:val="00217A93"/>
    <w:rsid w:val="00220763"/>
    <w:rsid w:val="0022261F"/>
    <w:rsid w:val="002230AC"/>
    <w:rsid w:val="00223B51"/>
    <w:rsid w:val="00224040"/>
    <w:rsid w:val="00224D6F"/>
    <w:rsid w:val="00225638"/>
    <w:rsid w:val="002267EE"/>
    <w:rsid w:val="002270FA"/>
    <w:rsid w:val="00227479"/>
    <w:rsid w:val="0023027B"/>
    <w:rsid w:val="00230C5D"/>
    <w:rsid w:val="002316C6"/>
    <w:rsid w:val="0023187D"/>
    <w:rsid w:val="00231F44"/>
    <w:rsid w:val="0023214F"/>
    <w:rsid w:val="00232347"/>
    <w:rsid w:val="00232874"/>
    <w:rsid w:val="002329F7"/>
    <w:rsid w:val="00234166"/>
    <w:rsid w:val="00234534"/>
    <w:rsid w:val="002353DA"/>
    <w:rsid w:val="00235622"/>
    <w:rsid w:val="00235B24"/>
    <w:rsid w:val="002367B7"/>
    <w:rsid w:val="00237EF5"/>
    <w:rsid w:val="002402D4"/>
    <w:rsid w:val="00240C5C"/>
    <w:rsid w:val="00241174"/>
    <w:rsid w:val="00241212"/>
    <w:rsid w:val="0024269F"/>
    <w:rsid w:val="0024286C"/>
    <w:rsid w:val="00242CA3"/>
    <w:rsid w:val="002438C1"/>
    <w:rsid w:val="00243C9D"/>
    <w:rsid w:val="002450B6"/>
    <w:rsid w:val="0024742D"/>
    <w:rsid w:val="00247975"/>
    <w:rsid w:val="00250155"/>
    <w:rsid w:val="00250C4F"/>
    <w:rsid w:val="00251ECC"/>
    <w:rsid w:val="00251FAA"/>
    <w:rsid w:val="002521D5"/>
    <w:rsid w:val="00252356"/>
    <w:rsid w:val="00252700"/>
    <w:rsid w:val="00253021"/>
    <w:rsid w:val="002535CA"/>
    <w:rsid w:val="00253D63"/>
    <w:rsid w:val="00254EAD"/>
    <w:rsid w:val="00254F98"/>
    <w:rsid w:val="002552FF"/>
    <w:rsid w:val="0025583E"/>
    <w:rsid w:val="00256678"/>
    <w:rsid w:val="00256FC4"/>
    <w:rsid w:val="002574EF"/>
    <w:rsid w:val="00257A0A"/>
    <w:rsid w:val="00257B92"/>
    <w:rsid w:val="00257D1A"/>
    <w:rsid w:val="002608B5"/>
    <w:rsid w:val="002609FF"/>
    <w:rsid w:val="00260B2E"/>
    <w:rsid w:val="00260D83"/>
    <w:rsid w:val="00261067"/>
    <w:rsid w:val="002610AC"/>
    <w:rsid w:val="002629E9"/>
    <w:rsid w:val="00262B8C"/>
    <w:rsid w:val="00263001"/>
    <w:rsid w:val="002631B8"/>
    <w:rsid w:val="00263D79"/>
    <w:rsid w:val="00264D50"/>
    <w:rsid w:val="002662E4"/>
    <w:rsid w:val="00267376"/>
    <w:rsid w:val="0027014D"/>
    <w:rsid w:val="0027046E"/>
    <w:rsid w:val="00270ED1"/>
    <w:rsid w:val="002715F9"/>
    <w:rsid w:val="0027504C"/>
    <w:rsid w:val="0027567E"/>
    <w:rsid w:val="00275F54"/>
    <w:rsid w:val="00276389"/>
    <w:rsid w:val="002776D7"/>
    <w:rsid w:val="002800F7"/>
    <w:rsid w:val="00281D03"/>
    <w:rsid w:val="00281EE1"/>
    <w:rsid w:val="002835C2"/>
    <w:rsid w:val="00283736"/>
    <w:rsid w:val="002838E8"/>
    <w:rsid w:val="002843AD"/>
    <w:rsid w:val="002863C8"/>
    <w:rsid w:val="00286654"/>
    <w:rsid w:val="00286EB0"/>
    <w:rsid w:val="00287199"/>
    <w:rsid w:val="002874BC"/>
    <w:rsid w:val="00287F23"/>
    <w:rsid w:val="002901DA"/>
    <w:rsid w:val="0029039F"/>
    <w:rsid w:val="00290869"/>
    <w:rsid w:val="00290877"/>
    <w:rsid w:val="00291600"/>
    <w:rsid w:val="00291CA4"/>
    <w:rsid w:val="00292F10"/>
    <w:rsid w:val="00292F62"/>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58DA"/>
    <w:rsid w:val="002A62F2"/>
    <w:rsid w:val="002A7022"/>
    <w:rsid w:val="002B0C17"/>
    <w:rsid w:val="002B1B46"/>
    <w:rsid w:val="002B1C74"/>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3EB"/>
    <w:rsid w:val="002C1854"/>
    <w:rsid w:val="002C1E50"/>
    <w:rsid w:val="002C2063"/>
    <w:rsid w:val="002C297D"/>
    <w:rsid w:val="002C3C12"/>
    <w:rsid w:val="002C5227"/>
    <w:rsid w:val="002C5353"/>
    <w:rsid w:val="002C67B0"/>
    <w:rsid w:val="002C715C"/>
    <w:rsid w:val="002C77B7"/>
    <w:rsid w:val="002D0AFB"/>
    <w:rsid w:val="002D0EB8"/>
    <w:rsid w:val="002D1A3F"/>
    <w:rsid w:val="002D2097"/>
    <w:rsid w:val="002D4374"/>
    <w:rsid w:val="002D5254"/>
    <w:rsid w:val="002D52E6"/>
    <w:rsid w:val="002D6158"/>
    <w:rsid w:val="002D6299"/>
    <w:rsid w:val="002D6823"/>
    <w:rsid w:val="002D6B80"/>
    <w:rsid w:val="002D74E7"/>
    <w:rsid w:val="002D7C81"/>
    <w:rsid w:val="002E00AB"/>
    <w:rsid w:val="002E012D"/>
    <w:rsid w:val="002E01E6"/>
    <w:rsid w:val="002E14B0"/>
    <w:rsid w:val="002E24E1"/>
    <w:rsid w:val="002E2E0D"/>
    <w:rsid w:val="002E32CC"/>
    <w:rsid w:val="002E3379"/>
    <w:rsid w:val="002E4F17"/>
    <w:rsid w:val="002E62B5"/>
    <w:rsid w:val="002E68CF"/>
    <w:rsid w:val="002E6CB4"/>
    <w:rsid w:val="002F0D26"/>
    <w:rsid w:val="002F1759"/>
    <w:rsid w:val="002F18E1"/>
    <w:rsid w:val="002F27F0"/>
    <w:rsid w:val="002F29D8"/>
    <w:rsid w:val="002F3228"/>
    <w:rsid w:val="002F34BB"/>
    <w:rsid w:val="002F3DAC"/>
    <w:rsid w:val="002F4CCB"/>
    <w:rsid w:val="002F4FBB"/>
    <w:rsid w:val="002F52B4"/>
    <w:rsid w:val="002F534E"/>
    <w:rsid w:val="002F5599"/>
    <w:rsid w:val="002F57CD"/>
    <w:rsid w:val="002F5C88"/>
    <w:rsid w:val="002F5E9B"/>
    <w:rsid w:val="002F6387"/>
    <w:rsid w:val="002F6A87"/>
    <w:rsid w:val="002F7239"/>
    <w:rsid w:val="00300B84"/>
    <w:rsid w:val="00301D64"/>
    <w:rsid w:val="003031AB"/>
    <w:rsid w:val="00303210"/>
    <w:rsid w:val="00303839"/>
    <w:rsid w:val="00303EA0"/>
    <w:rsid w:val="00303FBD"/>
    <w:rsid w:val="00304214"/>
    <w:rsid w:val="00304991"/>
    <w:rsid w:val="003049FD"/>
    <w:rsid w:val="00304B74"/>
    <w:rsid w:val="00304DB9"/>
    <w:rsid w:val="003050BE"/>
    <w:rsid w:val="00306C2C"/>
    <w:rsid w:val="00306F69"/>
    <w:rsid w:val="003073D8"/>
    <w:rsid w:val="0030750C"/>
    <w:rsid w:val="00307A9A"/>
    <w:rsid w:val="00310B7C"/>
    <w:rsid w:val="00310F0A"/>
    <w:rsid w:val="00311B83"/>
    <w:rsid w:val="00311CEB"/>
    <w:rsid w:val="003125E3"/>
    <w:rsid w:val="003127AA"/>
    <w:rsid w:val="00312D18"/>
    <w:rsid w:val="0031380E"/>
    <w:rsid w:val="00314B6F"/>
    <w:rsid w:val="00315199"/>
    <w:rsid w:val="003153BE"/>
    <w:rsid w:val="00316F4D"/>
    <w:rsid w:val="00317E68"/>
    <w:rsid w:val="00320A16"/>
    <w:rsid w:val="00320C21"/>
    <w:rsid w:val="003211CA"/>
    <w:rsid w:val="00321872"/>
    <w:rsid w:val="00325633"/>
    <w:rsid w:val="00325804"/>
    <w:rsid w:val="00325DE4"/>
    <w:rsid w:val="00326143"/>
    <w:rsid w:val="0032672E"/>
    <w:rsid w:val="00326CFE"/>
    <w:rsid w:val="00330094"/>
    <w:rsid w:val="003300A8"/>
    <w:rsid w:val="003309B9"/>
    <w:rsid w:val="00330A1F"/>
    <w:rsid w:val="00330BF5"/>
    <w:rsid w:val="0033247F"/>
    <w:rsid w:val="00332A08"/>
    <w:rsid w:val="00333D6F"/>
    <w:rsid w:val="003340D9"/>
    <w:rsid w:val="00334C74"/>
    <w:rsid w:val="00334EBE"/>
    <w:rsid w:val="00335704"/>
    <w:rsid w:val="00335CEA"/>
    <w:rsid w:val="00335F22"/>
    <w:rsid w:val="003362F1"/>
    <w:rsid w:val="00336C23"/>
    <w:rsid w:val="00336E9B"/>
    <w:rsid w:val="0033768D"/>
    <w:rsid w:val="00337C89"/>
    <w:rsid w:val="00340782"/>
    <w:rsid w:val="003410E7"/>
    <w:rsid w:val="00342581"/>
    <w:rsid w:val="003427CF"/>
    <w:rsid w:val="003430DD"/>
    <w:rsid w:val="00345180"/>
    <w:rsid w:val="0034590A"/>
    <w:rsid w:val="00345B46"/>
    <w:rsid w:val="00346C8E"/>
    <w:rsid w:val="00347C84"/>
    <w:rsid w:val="003516DE"/>
    <w:rsid w:val="003520A1"/>
    <w:rsid w:val="00352557"/>
    <w:rsid w:val="00352A89"/>
    <w:rsid w:val="00352B69"/>
    <w:rsid w:val="003534D6"/>
    <w:rsid w:val="00354A6D"/>
    <w:rsid w:val="00354CA3"/>
    <w:rsid w:val="003552B2"/>
    <w:rsid w:val="00355345"/>
    <w:rsid w:val="00355362"/>
    <w:rsid w:val="00355385"/>
    <w:rsid w:val="003568CB"/>
    <w:rsid w:val="003569E0"/>
    <w:rsid w:val="00357000"/>
    <w:rsid w:val="003575EE"/>
    <w:rsid w:val="0035767C"/>
    <w:rsid w:val="00361173"/>
    <w:rsid w:val="00361760"/>
    <w:rsid w:val="003619FB"/>
    <w:rsid w:val="00361EBE"/>
    <w:rsid w:val="003626E0"/>
    <w:rsid w:val="003633FB"/>
    <w:rsid w:val="00363AA5"/>
    <w:rsid w:val="0036676E"/>
    <w:rsid w:val="00366936"/>
    <w:rsid w:val="003704CC"/>
    <w:rsid w:val="0037082C"/>
    <w:rsid w:val="0037098A"/>
    <w:rsid w:val="00371486"/>
    <w:rsid w:val="003724B0"/>
    <w:rsid w:val="0037270F"/>
    <w:rsid w:val="00372776"/>
    <w:rsid w:val="00372ADB"/>
    <w:rsid w:val="00372E65"/>
    <w:rsid w:val="003757A1"/>
    <w:rsid w:val="00375A66"/>
    <w:rsid w:val="00375D21"/>
    <w:rsid w:val="003760B0"/>
    <w:rsid w:val="003766FE"/>
    <w:rsid w:val="00377BED"/>
    <w:rsid w:val="00377EDF"/>
    <w:rsid w:val="00382FD1"/>
    <w:rsid w:val="00384014"/>
    <w:rsid w:val="0038451B"/>
    <w:rsid w:val="00387069"/>
    <w:rsid w:val="00387424"/>
    <w:rsid w:val="003876F6"/>
    <w:rsid w:val="003901B2"/>
    <w:rsid w:val="00390ADB"/>
    <w:rsid w:val="0039114F"/>
    <w:rsid w:val="00391412"/>
    <w:rsid w:val="00391D1B"/>
    <w:rsid w:val="00391E30"/>
    <w:rsid w:val="00392D91"/>
    <w:rsid w:val="00393421"/>
    <w:rsid w:val="00393738"/>
    <w:rsid w:val="00393A51"/>
    <w:rsid w:val="00394B5B"/>
    <w:rsid w:val="00394F81"/>
    <w:rsid w:val="00396CB6"/>
    <w:rsid w:val="0039712C"/>
    <w:rsid w:val="003A013E"/>
    <w:rsid w:val="003A036A"/>
    <w:rsid w:val="003A0DDD"/>
    <w:rsid w:val="003A2366"/>
    <w:rsid w:val="003A25B1"/>
    <w:rsid w:val="003A2B54"/>
    <w:rsid w:val="003A2CA3"/>
    <w:rsid w:val="003A2DC0"/>
    <w:rsid w:val="003A2F10"/>
    <w:rsid w:val="003A3AF4"/>
    <w:rsid w:val="003A49FF"/>
    <w:rsid w:val="003A5626"/>
    <w:rsid w:val="003A576F"/>
    <w:rsid w:val="003A694D"/>
    <w:rsid w:val="003B1B77"/>
    <w:rsid w:val="003B25F4"/>
    <w:rsid w:val="003B2797"/>
    <w:rsid w:val="003B2BAB"/>
    <w:rsid w:val="003B3651"/>
    <w:rsid w:val="003B4262"/>
    <w:rsid w:val="003B4783"/>
    <w:rsid w:val="003B538F"/>
    <w:rsid w:val="003B610B"/>
    <w:rsid w:val="003B6268"/>
    <w:rsid w:val="003B7257"/>
    <w:rsid w:val="003B7E1E"/>
    <w:rsid w:val="003B7FAB"/>
    <w:rsid w:val="003C00B0"/>
    <w:rsid w:val="003C0211"/>
    <w:rsid w:val="003C08A9"/>
    <w:rsid w:val="003C0B43"/>
    <w:rsid w:val="003C0FB5"/>
    <w:rsid w:val="003C263F"/>
    <w:rsid w:val="003C2892"/>
    <w:rsid w:val="003C2BB6"/>
    <w:rsid w:val="003C3436"/>
    <w:rsid w:val="003C38B4"/>
    <w:rsid w:val="003C43B7"/>
    <w:rsid w:val="003C6D84"/>
    <w:rsid w:val="003C6F83"/>
    <w:rsid w:val="003D139B"/>
    <w:rsid w:val="003D1CEC"/>
    <w:rsid w:val="003D2E0C"/>
    <w:rsid w:val="003D3BB9"/>
    <w:rsid w:val="003D3DB2"/>
    <w:rsid w:val="003D4377"/>
    <w:rsid w:val="003D4B8C"/>
    <w:rsid w:val="003D4E30"/>
    <w:rsid w:val="003D5950"/>
    <w:rsid w:val="003D5D59"/>
    <w:rsid w:val="003D61D4"/>
    <w:rsid w:val="003D70D7"/>
    <w:rsid w:val="003D798D"/>
    <w:rsid w:val="003E06A7"/>
    <w:rsid w:val="003E12D4"/>
    <w:rsid w:val="003E28A2"/>
    <w:rsid w:val="003E29B5"/>
    <w:rsid w:val="003E31D6"/>
    <w:rsid w:val="003E3BA8"/>
    <w:rsid w:val="003E3DF4"/>
    <w:rsid w:val="003E555F"/>
    <w:rsid w:val="003E5622"/>
    <w:rsid w:val="003E5AFB"/>
    <w:rsid w:val="003E7035"/>
    <w:rsid w:val="003F0235"/>
    <w:rsid w:val="003F1B80"/>
    <w:rsid w:val="003F2926"/>
    <w:rsid w:val="003F2A29"/>
    <w:rsid w:val="003F39EE"/>
    <w:rsid w:val="003F3BCB"/>
    <w:rsid w:val="003F3C72"/>
    <w:rsid w:val="003F3CA2"/>
    <w:rsid w:val="003F4744"/>
    <w:rsid w:val="003F7065"/>
    <w:rsid w:val="003F78A8"/>
    <w:rsid w:val="003F7F37"/>
    <w:rsid w:val="00400427"/>
    <w:rsid w:val="0040056E"/>
    <w:rsid w:val="004008F8"/>
    <w:rsid w:val="00401B6E"/>
    <w:rsid w:val="00402271"/>
    <w:rsid w:val="00402449"/>
    <w:rsid w:val="00402BF5"/>
    <w:rsid w:val="0040396E"/>
    <w:rsid w:val="0040421B"/>
    <w:rsid w:val="004048B1"/>
    <w:rsid w:val="00405F79"/>
    <w:rsid w:val="0040695B"/>
    <w:rsid w:val="0040699A"/>
    <w:rsid w:val="00406CEC"/>
    <w:rsid w:val="00407025"/>
    <w:rsid w:val="00410C81"/>
    <w:rsid w:val="004112DB"/>
    <w:rsid w:val="00411B78"/>
    <w:rsid w:val="00411E20"/>
    <w:rsid w:val="004128AE"/>
    <w:rsid w:val="004129D3"/>
    <w:rsid w:val="00413D7B"/>
    <w:rsid w:val="00415492"/>
    <w:rsid w:val="0041557D"/>
    <w:rsid w:val="00415836"/>
    <w:rsid w:val="0041672C"/>
    <w:rsid w:val="00416A48"/>
    <w:rsid w:val="00417406"/>
    <w:rsid w:val="004174F3"/>
    <w:rsid w:val="00420296"/>
    <w:rsid w:val="004205EA"/>
    <w:rsid w:val="004207A7"/>
    <w:rsid w:val="00420D52"/>
    <w:rsid w:val="004218E4"/>
    <w:rsid w:val="00422CAE"/>
    <w:rsid w:val="00423760"/>
    <w:rsid w:val="00424180"/>
    <w:rsid w:val="00424550"/>
    <w:rsid w:val="0042520E"/>
    <w:rsid w:val="00425338"/>
    <w:rsid w:val="00425A43"/>
    <w:rsid w:val="004260CC"/>
    <w:rsid w:val="004260DE"/>
    <w:rsid w:val="004306A7"/>
    <w:rsid w:val="0043090C"/>
    <w:rsid w:val="0043168F"/>
    <w:rsid w:val="0043193A"/>
    <w:rsid w:val="00431A27"/>
    <w:rsid w:val="00431D6D"/>
    <w:rsid w:val="004322E4"/>
    <w:rsid w:val="00433165"/>
    <w:rsid w:val="004335F4"/>
    <w:rsid w:val="00434CA5"/>
    <w:rsid w:val="004352FE"/>
    <w:rsid w:val="004355C7"/>
    <w:rsid w:val="0043584F"/>
    <w:rsid w:val="004374C7"/>
    <w:rsid w:val="00440CB8"/>
    <w:rsid w:val="00441304"/>
    <w:rsid w:val="00441BD2"/>
    <w:rsid w:val="00441C7F"/>
    <w:rsid w:val="00442FC6"/>
    <w:rsid w:val="00443562"/>
    <w:rsid w:val="00443CE7"/>
    <w:rsid w:val="004444E5"/>
    <w:rsid w:val="0044458C"/>
    <w:rsid w:val="004449B7"/>
    <w:rsid w:val="00445613"/>
    <w:rsid w:val="00445C20"/>
    <w:rsid w:val="004462B5"/>
    <w:rsid w:val="004467A5"/>
    <w:rsid w:val="00446C4A"/>
    <w:rsid w:val="00446E7F"/>
    <w:rsid w:val="00447562"/>
    <w:rsid w:val="00447F9C"/>
    <w:rsid w:val="00450AD9"/>
    <w:rsid w:val="00450B39"/>
    <w:rsid w:val="00450C4F"/>
    <w:rsid w:val="00451192"/>
    <w:rsid w:val="00451D96"/>
    <w:rsid w:val="004523DF"/>
    <w:rsid w:val="0045274F"/>
    <w:rsid w:val="00452922"/>
    <w:rsid w:val="00452A2B"/>
    <w:rsid w:val="004539FD"/>
    <w:rsid w:val="00453C96"/>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64E56"/>
    <w:rsid w:val="00465F7D"/>
    <w:rsid w:val="004660E3"/>
    <w:rsid w:val="0046753B"/>
    <w:rsid w:val="004703FD"/>
    <w:rsid w:val="004713D5"/>
    <w:rsid w:val="004723E1"/>
    <w:rsid w:val="00472752"/>
    <w:rsid w:val="00472BD6"/>
    <w:rsid w:val="00473569"/>
    <w:rsid w:val="00473C06"/>
    <w:rsid w:val="00474521"/>
    <w:rsid w:val="0047477B"/>
    <w:rsid w:val="00475617"/>
    <w:rsid w:val="0047631B"/>
    <w:rsid w:val="004765E1"/>
    <w:rsid w:val="00476F24"/>
    <w:rsid w:val="004772DB"/>
    <w:rsid w:val="004806F0"/>
    <w:rsid w:val="00480B0E"/>
    <w:rsid w:val="00481294"/>
    <w:rsid w:val="00481538"/>
    <w:rsid w:val="0048260D"/>
    <w:rsid w:val="00483034"/>
    <w:rsid w:val="004835E9"/>
    <w:rsid w:val="0048384E"/>
    <w:rsid w:val="00483AF9"/>
    <w:rsid w:val="0048408D"/>
    <w:rsid w:val="004847F5"/>
    <w:rsid w:val="00485173"/>
    <w:rsid w:val="004854F6"/>
    <w:rsid w:val="004868A0"/>
    <w:rsid w:val="00486D3F"/>
    <w:rsid w:val="00486DF6"/>
    <w:rsid w:val="00487326"/>
    <w:rsid w:val="00487EF9"/>
    <w:rsid w:val="00490E89"/>
    <w:rsid w:val="0049102B"/>
    <w:rsid w:val="00491AA7"/>
    <w:rsid w:val="00491DA4"/>
    <w:rsid w:val="00492298"/>
    <w:rsid w:val="004938B6"/>
    <w:rsid w:val="00493CB1"/>
    <w:rsid w:val="00494E9A"/>
    <w:rsid w:val="00495E79"/>
    <w:rsid w:val="0049783F"/>
    <w:rsid w:val="00497F26"/>
    <w:rsid w:val="00497FD8"/>
    <w:rsid w:val="004A02D7"/>
    <w:rsid w:val="004A077B"/>
    <w:rsid w:val="004A098A"/>
    <w:rsid w:val="004A0C2E"/>
    <w:rsid w:val="004A2A12"/>
    <w:rsid w:val="004A2B1C"/>
    <w:rsid w:val="004A3578"/>
    <w:rsid w:val="004A449D"/>
    <w:rsid w:val="004A5076"/>
    <w:rsid w:val="004A62C3"/>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C1F"/>
    <w:rsid w:val="004C0F32"/>
    <w:rsid w:val="004C2D37"/>
    <w:rsid w:val="004C3A43"/>
    <w:rsid w:val="004C3EDB"/>
    <w:rsid w:val="004C4A15"/>
    <w:rsid w:val="004C5B53"/>
    <w:rsid w:val="004C5E7A"/>
    <w:rsid w:val="004C65B8"/>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E00B1"/>
    <w:rsid w:val="004E0F77"/>
    <w:rsid w:val="004E11C9"/>
    <w:rsid w:val="004E127A"/>
    <w:rsid w:val="004E23D5"/>
    <w:rsid w:val="004E331B"/>
    <w:rsid w:val="004E33D4"/>
    <w:rsid w:val="004E36FD"/>
    <w:rsid w:val="004E3CE7"/>
    <w:rsid w:val="004E4269"/>
    <w:rsid w:val="004E4294"/>
    <w:rsid w:val="004E42D6"/>
    <w:rsid w:val="004E47DA"/>
    <w:rsid w:val="004E4CB9"/>
    <w:rsid w:val="004E5582"/>
    <w:rsid w:val="004E623D"/>
    <w:rsid w:val="004E67D8"/>
    <w:rsid w:val="004F0A4E"/>
    <w:rsid w:val="004F26DF"/>
    <w:rsid w:val="004F27DA"/>
    <w:rsid w:val="004F36D3"/>
    <w:rsid w:val="004F38BD"/>
    <w:rsid w:val="004F4392"/>
    <w:rsid w:val="004F5369"/>
    <w:rsid w:val="004F55DE"/>
    <w:rsid w:val="004F6530"/>
    <w:rsid w:val="004F75F5"/>
    <w:rsid w:val="004F7A1A"/>
    <w:rsid w:val="004F7CC4"/>
    <w:rsid w:val="004F7E5D"/>
    <w:rsid w:val="00500BCA"/>
    <w:rsid w:val="005011F4"/>
    <w:rsid w:val="0050193D"/>
    <w:rsid w:val="00502476"/>
    <w:rsid w:val="005027FA"/>
    <w:rsid w:val="00502944"/>
    <w:rsid w:val="00503129"/>
    <w:rsid w:val="005032CF"/>
    <w:rsid w:val="00504BD1"/>
    <w:rsid w:val="00504DD2"/>
    <w:rsid w:val="00505487"/>
    <w:rsid w:val="0050644A"/>
    <w:rsid w:val="00506BDB"/>
    <w:rsid w:val="00506CC9"/>
    <w:rsid w:val="00506D93"/>
    <w:rsid w:val="005105B9"/>
    <w:rsid w:val="0051103B"/>
    <w:rsid w:val="00511346"/>
    <w:rsid w:val="00511B03"/>
    <w:rsid w:val="005125C7"/>
    <w:rsid w:val="00512618"/>
    <w:rsid w:val="00512AA8"/>
    <w:rsid w:val="0051364B"/>
    <w:rsid w:val="0051383E"/>
    <w:rsid w:val="00514BF7"/>
    <w:rsid w:val="00517502"/>
    <w:rsid w:val="005175B2"/>
    <w:rsid w:val="00520179"/>
    <w:rsid w:val="00520222"/>
    <w:rsid w:val="005206FF"/>
    <w:rsid w:val="00520E83"/>
    <w:rsid w:val="00521A85"/>
    <w:rsid w:val="0052320F"/>
    <w:rsid w:val="00523313"/>
    <w:rsid w:val="00523B11"/>
    <w:rsid w:val="00524143"/>
    <w:rsid w:val="0052421A"/>
    <w:rsid w:val="00524A00"/>
    <w:rsid w:val="00524CE6"/>
    <w:rsid w:val="0052529E"/>
    <w:rsid w:val="00525963"/>
    <w:rsid w:val="00526175"/>
    <w:rsid w:val="005266F3"/>
    <w:rsid w:val="00526A48"/>
    <w:rsid w:val="00527B55"/>
    <w:rsid w:val="005305D2"/>
    <w:rsid w:val="00530A8E"/>
    <w:rsid w:val="00530B66"/>
    <w:rsid w:val="00532A7F"/>
    <w:rsid w:val="005335C7"/>
    <w:rsid w:val="00534122"/>
    <w:rsid w:val="00534C61"/>
    <w:rsid w:val="00535B8E"/>
    <w:rsid w:val="00537033"/>
    <w:rsid w:val="005375C9"/>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8E5"/>
    <w:rsid w:val="00555F82"/>
    <w:rsid w:val="00556CD3"/>
    <w:rsid w:val="00557C5D"/>
    <w:rsid w:val="00560298"/>
    <w:rsid w:val="0056039A"/>
    <w:rsid w:val="00562288"/>
    <w:rsid w:val="005629D9"/>
    <w:rsid w:val="00562CD6"/>
    <w:rsid w:val="00563134"/>
    <w:rsid w:val="005632A3"/>
    <w:rsid w:val="0056395E"/>
    <w:rsid w:val="00563F52"/>
    <w:rsid w:val="00565A39"/>
    <w:rsid w:val="00566C7E"/>
    <w:rsid w:val="00567381"/>
    <w:rsid w:val="005710FD"/>
    <w:rsid w:val="00571C10"/>
    <w:rsid w:val="00572799"/>
    <w:rsid w:val="00572EE1"/>
    <w:rsid w:val="00572F30"/>
    <w:rsid w:val="005747BA"/>
    <w:rsid w:val="00575954"/>
    <w:rsid w:val="005762C1"/>
    <w:rsid w:val="005762F3"/>
    <w:rsid w:val="00577407"/>
    <w:rsid w:val="00577C6D"/>
    <w:rsid w:val="00577DCF"/>
    <w:rsid w:val="005805E4"/>
    <w:rsid w:val="0058073E"/>
    <w:rsid w:val="005809A9"/>
    <w:rsid w:val="00581AEE"/>
    <w:rsid w:val="00581BBB"/>
    <w:rsid w:val="00581C01"/>
    <w:rsid w:val="00582E98"/>
    <w:rsid w:val="005849BD"/>
    <w:rsid w:val="005850DD"/>
    <w:rsid w:val="00586341"/>
    <w:rsid w:val="00586A6E"/>
    <w:rsid w:val="00587015"/>
    <w:rsid w:val="0058740D"/>
    <w:rsid w:val="00587CF2"/>
    <w:rsid w:val="00590D40"/>
    <w:rsid w:val="005913D5"/>
    <w:rsid w:val="00593490"/>
    <w:rsid w:val="00594376"/>
    <w:rsid w:val="0059445B"/>
    <w:rsid w:val="005953A8"/>
    <w:rsid w:val="00595F39"/>
    <w:rsid w:val="00596FF2"/>
    <w:rsid w:val="00597E27"/>
    <w:rsid w:val="00597ED4"/>
    <w:rsid w:val="005A1089"/>
    <w:rsid w:val="005A1A19"/>
    <w:rsid w:val="005A2683"/>
    <w:rsid w:val="005A3148"/>
    <w:rsid w:val="005A4D15"/>
    <w:rsid w:val="005A50AC"/>
    <w:rsid w:val="005A5837"/>
    <w:rsid w:val="005A6CB4"/>
    <w:rsid w:val="005A753E"/>
    <w:rsid w:val="005B0002"/>
    <w:rsid w:val="005B09A7"/>
    <w:rsid w:val="005B1613"/>
    <w:rsid w:val="005B1D60"/>
    <w:rsid w:val="005B20C5"/>
    <w:rsid w:val="005B2BF8"/>
    <w:rsid w:val="005B34CF"/>
    <w:rsid w:val="005B4F2C"/>
    <w:rsid w:val="005B517F"/>
    <w:rsid w:val="005B5FFD"/>
    <w:rsid w:val="005B7290"/>
    <w:rsid w:val="005B77D7"/>
    <w:rsid w:val="005C008B"/>
    <w:rsid w:val="005C0483"/>
    <w:rsid w:val="005C0900"/>
    <w:rsid w:val="005C0993"/>
    <w:rsid w:val="005C0DE9"/>
    <w:rsid w:val="005C1323"/>
    <w:rsid w:val="005C163B"/>
    <w:rsid w:val="005C28C1"/>
    <w:rsid w:val="005C3B0E"/>
    <w:rsid w:val="005C3ED8"/>
    <w:rsid w:val="005C3FFE"/>
    <w:rsid w:val="005C405D"/>
    <w:rsid w:val="005C4206"/>
    <w:rsid w:val="005C43FA"/>
    <w:rsid w:val="005C580A"/>
    <w:rsid w:val="005C5B09"/>
    <w:rsid w:val="005C67F5"/>
    <w:rsid w:val="005C7422"/>
    <w:rsid w:val="005C76F2"/>
    <w:rsid w:val="005D0D2B"/>
    <w:rsid w:val="005D1353"/>
    <w:rsid w:val="005D1783"/>
    <w:rsid w:val="005D3439"/>
    <w:rsid w:val="005D386C"/>
    <w:rsid w:val="005D3AE0"/>
    <w:rsid w:val="005D475F"/>
    <w:rsid w:val="005D6B1C"/>
    <w:rsid w:val="005E03BB"/>
    <w:rsid w:val="005E03DE"/>
    <w:rsid w:val="005E05A2"/>
    <w:rsid w:val="005E0D6C"/>
    <w:rsid w:val="005E1D80"/>
    <w:rsid w:val="005E1ED8"/>
    <w:rsid w:val="005E1FF6"/>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5944"/>
    <w:rsid w:val="005F63D9"/>
    <w:rsid w:val="005F698C"/>
    <w:rsid w:val="005F6BE7"/>
    <w:rsid w:val="005F6DEE"/>
    <w:rsid w:val="005F7010"/>
    <w:rsid w:val="005F7AF4"/>
    <w:rsid w:val="005F7FF7"/>
    <w:rsid w:val="00601147"/>
    <w:rsid w:val="006015CE"/>
    <w:rsid w:val="00601E89"/>
    <w:rsid w:val="006029BC"/>
    <w:rsid w:val="00602A7D"/>
    <w:rsid w:val="00602AAD"/>
    <w:rsid w:val="00602BF6"/>
    <w:rsid w:val="0060346C"/>
    <w:rsid w:val="00603598"/>
    <w:rsid w:val="00603B8F"/>
    <w:rsid w:val="00604821"/>
    <w:rsid w:val="00604BD7"/>
    <w:rsid w:val="00604F01"/>
    <w:rsid w:val="006053CC"/>
    <w:rsid w:val="00606BC8"/>
    <w:rsid w:val="0060700E"/>
    <w:rsid w:val="006108E8"/>
    <w:rsid w:val="00610DB4"/>
    <w:rsid w:val="00611BB3"/>
    <w:rsid w:val="00612276"/>
    <w:rsid w:val="00612B26"/>
    <w:rsid w:val="00612C8A"/>
    <w:rsid w:val="00613809"/>
    <w:rsid w:val="00613845"/>
    <w:rsid w:val="006155D3"/>
    <w:rsid w:val="00617150"/>
    <w:rsid w:val="00617173"/>
    <w:rsid w:val="00617A0E"/>
    <w:rsid w:val="006209C8"/>
    <w:rsid w:val="00620C38"/>
    <w:rsid w:val="00621790"/>
    <w:rsid w:val="006229AC"/>
    <w:rsid w:val="00623B3C"/>
    <w:rsid w:val="0062454D"/>
    <w:rsid w:val="00624E07"/>
    <w:rsid w:val="0062506E"/>
    <w:rsid w:val="0062551E"/>
    <w:rsid w:val="0062578B"/>
    <w:rsid w:val="006270F9"/>
    <w:rsid w:val="00627EAB"/>
    <w:rsid w:val="0063010E"/>
    <w:rsid w:val="006303D6"/>
    <w:rsid w:val="00630FE2"/>
    <w:rsid w:val="00631499"/>
    <w:rsid w:val="006316FE"/>
    <w:rsid w:val="00631B4F"/>
    <w:rsid w:val="006325EC"/>
    <w:rsid w:val="006338E5"/>
    <w:rsid w:val="00634CF0"/>
    <w:rsid w:val="00634E44"/>
    <w:rsid w:val="006357A2"/>
    <w:rsid w:val="006358D0"/>
    <w:rsid w:val="00635C46"/>
    <w:rsid w:val="00636A76"/>
    <w:rsid w:val="00636B35"/>
    <w:rsid w:val="006409A4"/>
    <w:rsid w:val="00641D62"/>
    <w:rsid w:val="0064271E"/>
    <w:rsid w:val="00642775"/>
    <w:rsid w:val="00642D1A"/>
    <w:rsid w:val="006436B1"/>
    <w:rsid w:val="006439D7"/>
    <w:rsid w:val="00643BDA"/>
    <w:rsid w:val="00644078"/>
    <w:rsid w:val="00644539"/>
    <w:rsid w:val="00646A8D"/>
    <w:rsid w:val="00646FA6"/>
    <w:rsid w:val="006471FE"/>
    <w:rsid w:val="00647808"/>
    <w:rsid w:val="00647E20"/>
    <w:rsid w:val="0065021B"/>
    <w:rsid w:val="00650E19"/>
    <w:rsid w:val="00651396"/>
    <w:rsid w:val="006515B5"/>
    <w:rsid w:val="00653049"/>
    <w:rsid w:val="00653530"/>
    <w:rsid w:val="0065422B"/>
    <w:rsid w:val="0065456B"/>
    <w:rsid w:val="00654B33"/>
    <w:rsid w:val="006558C9"/>
    <w:rsid w:val="00656776"/>
    <w:rsid w:val="00656D71"/>
    <w:rsid w:val="00657700"/>
    <w:rsid w:val="00657957"/>
    <w:rsid w:val="00657B2D"/>
    <w:rsid w:val="00657E4D"/>
    <w:rsid w:val="00657FD8"/>
    <w:rsid w:val="00660E9C"/>
    <w:rsid w:val="00660EF6"/>
    <w:rsid w:val="006610C6"/>
    <w:rsid w:val="00661C78"/>
    <w:rsid w:val="00661FBF"/>
    <w:rsid w:val="006635C7"/>
    <w:rsid w:val="0066365D"/>
    <w:rsid w:val="006637D8"/>
    <w:rsid w:val="00664615"/>
    <w:rsid w:val="00664AAF"/>
    <w:rsid w:val="00664B69"/>
    <w:rsid w:val="00665287"/>
    <w:rsid w:val="006653C7"/>
    <w:rsid w:val="00665A42"/>
    <w:rsid w:val="00667E56"/>
    <w:rsid w:val="00667FCF"/>
    <w:rsid w:val="00671396"/>
    <w:rsid w:val="00672158"/>
    <w:rsid w:val="00672A36"/>
    <w:rsid w:val="00673509"/>
    <w:rsid w:val="00673552"/>
    <w:rsid w:val="00673786"/>
    <w:rsid w:val="0067438D"/>
    <w:rsid w:val="0067468F"/>
    <w:rsid w:val="00675EED"/>
    <w:rsid w:val="00677A28"/>
    <w:rsid w:val="006803FB"/>
    <w:rsid w:val="006838EE"/>
    <w:rsid w:val="00683962"/>
    <w:rsid w:val="0068540A"/>
    <w:rsid w:val="006861B1"/>
    <w:rsid w:val="006864E7"/>
    <w:rsid w:val="00686BFA"/>
    <w:rsid w:val="00687090"/>
    <w:rsid w:val="006909A9"/>
    <w:rsid w:val="00690AC6"/>
    <w:rsid w:val="00692218"/>
    <w:rsid w:val="006938AB"/>
    <w:rsid w:val="00693CC8"/>
    <w:rsid w:val="00694A44"/>
    <w:rsid w:val="006953A1"/>
    <w:rsid w:val="006972C2"/>
    <w:rsid w:val="00697505"/>
    <w:rsid w:val="006976C4"/>
    <w:rsid w:val="00697AA4"/>
    <w:rsid w:val="00697D31"/>
    <w:rsid w:val="006A0C0B"/>
    <w:rsid w:val="006A0E37"/>
    <w:rsid w:val="006A0EDD"/>
    <w:rsid w:val="006A28A8"/>
    <w:rsid w:val="006A2B79"/>
    <w:rsid w:val="006A5135"/>
    <w:rsid w:val="006A5839"/>
    <w:rsid w:val="006A653B"/>
    <w:rsid w:val="006A6744"/>
    <w:rsid w:val="006A6E85"/>
    <w:rsid w:val="006B0DFD"/>
    <w:rsid w:val="006B1586"/>
    <w:rsid w:val="006B15F1"/>
    <w:rsid w:val="006B1CE3"/>
    <w:rsid w:val="006B2364"/>
    <w:rsid w:val="006B2526"/>
    <w:rsid w:val="006B2537"/>
    <w:rsid w:val="006B4864"/>
    <w:rsid w:val="006B5C36"/>
    <w:rsid w:val="006B5E95"/>
    <w:rsid w:val="006C03D7"/>
    <w:rsid w:val="006C0AD7"/>
    <w:rsid w:val="006C0EC1"/>
    <w:rsid w:val="006C1034"/>
    <w:rsid w:val="006C31FD"/>
    <w:rsid w:val="006C3BC5"/>
    <w:rsid w:val="006C3D97"/>
    <w:rsid w:val="006C3DC4"/>
    <w:rsid w:val="006C3F33"/>
    <w:rsid w:val="006C4088"/>
    <w:rsid w:val="006C467B"/>
    <w:rsid w:val="006C5898"/>
    <w:rsid w:val="006C728A"/>
    <w:rsid w:val="006C7C0F"/>
    <w:rsid w:val="006D0204"/>
    <w:rsid w:val="006D11A6"/>
    <w:rsid w:val="006D1C45"/>
    <w:rsid w:val="006D1E03"/>
    <w:rsid w:val="006D1F7B"/>
    <w:rsid w:val="006D1FB0"/>
    <w:rsid w:val="006D242C"/>
    <w:rsid w:val="006D36C9"/>
    <w:rsid w:val="006D384E"/>
    <w:rsid w:val="006D39D5"/>
    <w:rsid w:val="006D6173"/>
    <w:rsid w:val="006D61BF"/>
    <w:rsid w:val="006D6C3D"/>
    <w:rsid w:val="006D6F9D"/>
    <w:rsid w:val="006E1918"/>
    <w:rsid w:val="006E1D76"/>
    <w:rsid w:val="006E4037"/>
    <w:rsid w:val="006E4650"/>
    <w:rsid w:val="006E497A"/>
    <w:rsid w:val="006E5305"/>
    <w:rsid w:val="006E6DE8"/>
    <w:rsid w:val="006E6FDA"/>
    <w:rsid w:val="006F0847"/>
    <w:rsid w:val="006F20CF"/>
    <w:rsid w:val="006F24C1"/>
    <w:rsid w:val="006F2A4F"/>
    <w:rsid w:val="006F303B"/>
    <w:rsid w:val="006F468E"/>
    <w:rsid w:val="006F4807"/>
    <w:rsid w:val="006F4ECD"/>
    <w:rsid w:val="006F664E"/>
    <w:rsid w:val="006F669E"/>
    <w:rsid w:val="006F6E9F"/>
    <w:rsid w:val="006F732A"/>
    <w:rsid w:val="006F7EDB"/>
    <w:rsid w:val="00700CA6"/>
    <w:rsid w:val="00701283"/>
    <w:rsid w:val="007023F7"/>
    <w:rsid w:val="00702A2C"/>
    <w:rsid w:val="00702C8C"/>
    <w:rsid w:val="00703BBF"/>
    <w:rsid w:val="00703E65"/>
    <w:rsid w:val="00704713"/>
    <w:rsid w:val="00704999"/>
    <w:rsid w:val="007056F5"/>
    <w:rsid w:val="007060E4"/>
    <w:rsid w:val="00706630"/>
    <w:rsid w:val="00706761"/>
    <w:rsid w:val="0070681D"/>
    <w:rsid w:val="007069C1"/>
    <w:rsid w:val="007077F8"/>
    <w:rsid w:val="0070786F"/>
    <w:rsid w:val="00707FAD"/>
    <w:rsid w:val="00710491"/>
    <w:rsid w:val="00710EAF"/>
    <w:rsid w:val="007119E8"/>
    <w:rsid w:val="007120B0"/>
    <w:rsid w:val="007128FF"/>
    <w:rsid w:val="00712DA8"/>
    <w:rsid w:val="007154F2"/>
    <w:rsid w:val="0071566B"/>
    <w:rsid w:val="007159C1"/>
    <w:rsid w:val="00716ECF"/>
    <w:rsid w:val="00717022"/>
    <w:rsid w:val="00717188"/>
    <w:rsid w:val="00717998"/>
    <w:rsid w:val="007179FB"/>
    <w:rsid w:val="00720CD9"/>
    <w:rsid w:val="00721FD8"/>
    <w:rsid w:val="00722837"/>
    <w:rsid w:val="007228F3"/>
    <w:rsid w:val="00722C58"/>
    <w:rsid w:val="00722F51"/>
    <w:rsid w:val="00723065"/>
    <w:rsid w:val="0072497B"/>
    <w:rsid w:val="00725190"/>
    <w:rsid w:val="007251FF"/>
    <w:rsid w:val="0073016C"/>
    <w:rsid w:val="007301C2"/>
    <w:rsid w:val="007303DF"/>
    <w:rsid w:val="00730E4F"/>
    <w:rsid w:val="00731A69"/>
    <w:rsid w:val="0073266B"/>
    <w:rsid w:val="00732D73"/>
    <w:rsid w:val="0073347C"/>
    <w:rsid w:val="00733DEF"/>
    <w:rsid w:val="00735342"/>
    <w:rsid w:val="00735B87"/>
    <w:rsid w:val="00737045"/>
    <w:rsid w:val="0074152A"/>
    <w:rsid w:val="0074208E"/>
    <w:rsid w:val="007421AD"/>
    <w:rsid w:val="00742ACD"/>
    <w:rsid w:val="00742F53"/>
    <w:rsid w:val="00743EB9"/>
    <w:rsid w:val="00744300"/>
    <w:rsid w:val="00744CA7"/>
    <w:rsid w:val="00744D19"/>
    <w:rsid w:val="00745B01"/>
    <w:rsid w:val="00745CB1"/>
    <w:rsid w:val="00746062"/>
    <w:rsid w:val="00746B8E"/>
    <w:rsid w:val="00746C34"/>
    <w:rsid w:val="00746EC8"/>
    <w:rsid w:val="007471BC"/>
    <w:rsid w:val="007476D8"/>
    <w:rsid w:val="00747D47"/>
    <w:rsid w:val="007504BB"/>
    <w:rsid w:val="00750A6E"/>
    <w:rsid w:val="007512CF"/>
    <w:rsid w:val="00751604"/>
    <w:rsid w:val="007517C5"/>
    <w:rsid w:val="00751C02"/>
    <w:rsid w:val="0075236B"/>
    <w:rsid w:val="0075384F"/>
    <w:rsid w:val="0075471F"/>
    <w:rsid w:val="00754962"/>
    <w:rsid w:val="00755918"/>
    <w:rsid w:val="00755E23"/>
    <w:rsid w:val="007569AC"/>
    <w:rsid w:val="00756F6D"/>
    <w:rsid w:val="0075720B"/>
    <w:rsid w:val="00757ADF"/>
    <w:rsid w:val="007600EF"/>
    <w:rsid w:val="00760189"/>
    <w:rsid w:val="00760509"/>
    <w:rsid w:val="007611F5"/>
    <w:rsid w:val="0076124C"/>
    <w:rsid w:val="00761C61"/>
    <w:rsid w:val="0076321E"/>
    <w:rsid w:val="00763365"/>
    <w:rsid w:val="007635AF"/>
    <w:rsid w:val="007636EE"/>
    <w:rsid w:val="00763FFD"/>
    <w:rsid w:val="00764962"/>
    <w:rsid w:val="00765861"/>
    <w:rsid w:val="007664F2"/>
    <w:rsid w:val="0076659C"/>
    <w:rsid w:val="00766616"/>
    <w:rsid w:val="00766A92"/>
    <w:rsid w:val="00766FA7"/>
    <w:rsid w:val="0077004E"/>
    <w:rsid w:val="0077041C"/>
    <w:rsid w:val="00770883"/>
    <w:rsid w:val="00770B0D"/>
    <w:rsid w:val="00771B4D"/>
    <w:rsid w:val="00771EF8"/>
    <w:rsid w:val="007720B8"/>
    <w:rsid w:val="00772919"/>
    <w:rsid w:val="00773060"/>
    <w:rsid w:val="0077424C"/>
    <w:rsid w:val="007744B9"/>
    <w:rsid w:val="00774CA8"/>
    <w:rsid w:val="0077505E"/>
    <w:rsid w:val="00775174"/>
    <w:rsid w:val="00775974"/>
    <w:rsid w:val="00775CD0"/>
    <w:rsid w:val="00775E28"/>
    <w:rsid w:val="00776575"/>
    <w:rsid w:val="0077690B"/>
    <w:rsid w:val="00776C6D"/>
    <w:rsid w:val="00776E28"/>
    <w:rsid w:val="00780D0B"/>
    <w:rsid w:val="00780DFB"/>
    <w:rsid w:val="007821AE"/>
    <w:rsid w:val="007837B3"/>
    <w:rsid w:val="00784FC2"/>
    <w:rsid w:val="00785A26"/>
    <w:rsid w:val="00785DE6"/>
    <w:rsid w:val="007865DF"/>
    <w:rsid w:val="00790807"/>
    <w:rsid w:val="00791EC7"/>
    <w:rsid w:val="0079382F"/>
    <w:rsid w:val="00793BAE"/>
    <w:rsid w:val="0079558F"/>
    <w:rsid w:val="0079573E"/>
    <w:rsid w:val="00796DE5"/>
    <w:rsid w:val="0079703E"/>
    <w:rsid w:val="007974F9"/>
    <w:rsid w:val="007976EB"/>
    <w:rsid w:val="00797E37"/>
    <w:rsid w:val="007A1AE8"/>
    <w:rsid w:val="007A20ED"/>
    <w:rsid w:val="007A425B"/>
    <w:rsid w:val="007A56F6"/>
    <w:rsid w:val="007A74EB"/>
    <w:rsid w:val="007B01BF"/>
    <w:rsid w:val="007B0555"/>
    <w:rsid w:val="007B0F8D"/>
    <w:rsid w:val="007B24D4"/>
    <w:rsid w:val="007B31A8"/>
    <w:rsid w:val="007B47FF"/>
    <w:rsid w:val="007B7A89"/>
    <w:rsid w:val="007C06FA"/>
    <w:rsid w:val="007C0917"/>
    <w:rsid w:val="007C1802"/>
    <w:rsid w:val="007C1D91"/>
    <w:rsid w:val="007C29DB"/>
    <w:rsid w:val="007C41F7"/>
    <w:rsid w:val="007C48C2"/>
    <w:rsid w:val="007C685B"/>
    <w:rsid w:val="007C712D"/>
    <w:rsid w:val="007C7190"/>
    <w:rsid w:val="007D23E3"/>
    <w:rsid w:val="007D2413"/>
    <w:rsid w:val="007D2978"/>
    <w:rsid w:val="007D41DC"/>
    <w:rsid w:val="007D4913"/>
    <w:rsid w:val="007D5498"/>
    <w:rsid w:val="007D58FB"/>
    <w:rsid w:val="007D6708"/>
    <w:rsid w:val="007D7260"/>
    <w:rsid w:val="007D78C0"/>
    <w:rsid w:val="007E0D88"/>
    <w:rsid w:val="007E1E59"/>
    <w:rsid w:val="007E1FCE"/>
    <w:rsid w:val="007E2835"/>
    <w:rsid w:val="007E44C7"/>
    <w:rsid w:val="007E4740"/>
    <w:rsid w:val="007E4C52"/>
    <w:rsid w:val="007E52AA"/>
    <w:rsid w:val="007E532A"/>
    <w:rsid w:val="007E61DC"/>
    <w:rsid w:val="007E6BE0"/>
    <w:rsid w:val="007E70BD"/>
    <w:rsid w:val="007E7592"/>
    <w:rsid w:val="007F0FA0"/>
    <w:rsid w:val="007F152C"/>
    <w:rsid w:val="007F1B67"/>
    <w:rsid w:val="007F2182"/>
    <w:rsid w:val="007F250A"/>
    <w:rsid w:val="007F2747"/>
    <w:rsid w:val="007F2837"/>
    <w:rsid w:val="007F3DF1"/>
    <w:rsid w:val="007F5826"/>
    <w:rsid w:val="007F6E4C"/>
    <w:rsid w:val="007F769D"/>
    <w:rsid w:val="007F7850"/>
    <w:rsid w:val="00800BD5"/>
    <w:rsid w:val="00800BEA"/>
    <w:rsid w:val="008019C5"/>
    <w:rsid w:val="00801B86"/>
    <w:rsid w:val="00801FA4"/>
    <w:rsid w:val="008020D1"/>
    <w:rsid w:val="008023DC"/>
    <w:rsid w:val="00802934"/>
    <w:rsid w:val="00802AEE"/>
    <w:rsid w:val="00802DF6"/>
    <w:rsid w:val="00803098"/>
    <w:rsid w:val="008042BF"/>
    <w:rsid w:val="0080488E"/>
    <w:rsid w:val="008048B5"/>
    <w:rsid w:val="0080513C"/>
    <w:rsid w:val="00805333"/>
    <w:rsid w:val="00805EF6"/>
    <w:rsid w:val="008063EB"/>
    <w:rsid w:val="008106FE"/>
    <w:rsid w:val="00811054"/>
    <w:rsid w:val="008114DE"/>
    <w:rsid w:val="00811653"/>
    <w:rsid w:val="00811AFB"/>
    <w:rsid w:val="008127CB"/>
    <w:rsid w:val="00813311"/>
    <w:rsid w:val="00813548"/>
    <w:rsid w:val="00813969"/>
    <w:rsid w:val="00813D27"/>
    <w:rsid w:val="00814814"/>
    <w:rsid w:val="00814815"/>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503C"/>
    <w:rsid w:val="00835383"/>
    <w:rsid w:val="00836E1E"/>
    <w:rsid w:val="0084087E"/>
    <w:rsid w:val="008408AB"/>
    <w:rsid w:val="00840A09"/>
    <w:rsid w:val="00840BF9"/>
    <w:rsid w:val="008412D1"/>
    <w:rsid w:val="008412F3"/>
    <w:rsid w:val="00841D65"/>
    <w:rsid w:val="008422DC"/>
    <w:rsid w:val="008425C8"/>
    <w:rsid w:val="008430CF"/>
    <w:rsid w:val="00843700"/>
    <w:rsid w:val="008447F7"/>
    <w:rsid w:val="00845BFB"/>
    <w:rsid w:val="00846D3A"/>
    <w:rsid w:val="008475A9"/>
    <w:rsid w:val="00847DE0"/>
    <w:rsid w:val="00847FDE"/>
    <w:rsid w:val="0085140C"/>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1F96"/>
    <w:rsid w:val="008723D4"/>
    <w:rsid w:val="0087264D"/>
    <w:rsid w:val="00874EE4"/>
    <w:rsid w:val="008750D3"/>
    <w:rsid w:val="008751D7"/>
    <w:rsid w:val="008753F8"/>
    <w:rsid w:val="008763C5"/>
    <w:rsid w:val="00877C22"/>
    <w:rsid w:val="00877EA3"/>
    <w:rsid w:val="00877EB2"/>
    <w:rsid w:val="008804B8"/>
    <w:rsid w:val="00880E1F"/>
    <w:rsid w:val="008814AF"/>
    <w:rsid w:val="0088180F"/>
    <w:rsid w:val="00883974"/>
    <w:rsid w:val="00883CCD"/>
    <w:rsid w:val="008841D7"/>
    <w:rsid w:val="00884329"/>
    <w:rsid w:val="00885AEA"/>
    <w:rsid w:val="00885B59"/>
    <w:rsid w:val="00886002"/>
    <w:rsid w:val="0088644E"/>
    <w:rsid w:val="008864BB"/>
    <w:rsid w:val="008869E5"/>
    <w:rsid w:val="00887F71"/>
    <w:rsid w:val="00890794"/>
    <w:rsid w:val="0089154D"/>
    <w:rsid w:val="0089324B"/>
    <w:rsid w:val="008936EA"/>
    <w:rsid w:val="0089585F"/>
    <w:rsid w:val="00896097"/>
    <w:rsid w:val="008966FD"/>
    <w:rsid w:val="00896A1F"/>
    <w:rsid w:val="008A08A8"/>
    <w:rsid w:val="008A2314"/>
    <w:rsid w:val="008A29B9"/>
    <w:rsid w:val="008A3679"/>
    <w:rsid w:val="008A4247"/>
    <w:rsid w:val="008A44E9"/>
    <w:rsid w:val="008A5667"/>
    <w:rsid w:val="008A6B0C"/>
    <w:rsid w:val="008A6F7F"/>
    <w:rsid w:val="008B0056"/>
    <w:rsid w:val="008B07A6"/>
    <w:rsid w:val="008B27F6"/>
    <w:rsid w:val="008B2D6A"/>
    <w:rsid w:val="008B4DC8"/>
    <w:rsid w:val="008B65F2"/>
    <w:rsid w:val="008B6C52"/>
    <w:rsid w:val="008B6C9A"/>
    <w:rsid w:val="008C03AE"/>
    <w:rsid w:val="008C1986"/>
    <w:rsid w:val="008C1EDF"/>
    <w:rsid w:val="008C24BC"/>
    <w:rsid w:val="008C25DC"/>
    <w:rsid w:val="008C26C4"/>
    <w:rsid w:val="008C3190"/>
    <w:rsid w:val="008C3A6C"/>
    <w:rsid w:val="008C4CF9"/>
    <w:rsid w:val="008C57DF"/>
    <w:rsid w:val="008C5A6C"/>
    <w:rsid w:val="008C5BD0"/>
    <w:rsid w:val="008C6C5B"/>
    <w:rsid w:val="008C6D46"/>
    <w:rsid w:val="008D06FA"/>
    <w:rsid w:val="008D11BA"/>
    <w:rsid w:val="008D2081"/>
    <w:rsid w:val="008D30D6"/>
    <w:rsid w:val="008D38C7"/>
    <w:rsid w:val="008D3B62"/>
    <w:rsid w:val="008D3D28"/>
    <w:rsid w:val="008D4993"/>
    <w:rsid w:val="008D4DC1"/>
    <w:rsid w:val="008D53F9"/>
    <w:rsid w:val="008D580D"/>
    <w:rsid w:val="008D5E2A"/>
    <w:rsid w:val="008D6282"/>
    <w:rsid w:val="008D7132"/>
    <w:rsid w:val="008D7B64"/>
    <w:rsid w:val="008E0689"/>
    <w:rsid w:val="008E1FD6"/>
    <w:rsid w:val="008E244D"/>
    <w:rsid w:val="008E29B6"/>
    <w:rsid w:val="008E2A66"/>
    <w:rsid w:val="008E4D95"/>
    <w:rsid w:val="008E5797"/>
    <w:rsid w:val="008E6155"/>
    <w:rsid w:val="008E743D"/>
    <w:rsid w:val="008E7E81"/>
    <w:rsid w:val="008F04D2"/>
    <w:rsid w:val="008F0E34"/>
    <w:rsid w:val="008F1429"/>
    <w:rsid w:val="008F2AFC"/>
    <w:rsid w:val="008F4B04"/>
    <w:rsid w:val="008F4CD8"/>
    <w:rsid w:val="008F4E2C"/>
    <w:rsid w:val="008F4FA4"/>
    <w:rsid w:val="008F5158"/>
    <w:rsid w:val="008F60BA"/>
    <w:rsid w:val="008F60CA"/>
    <w:rsid w:val="008F6C64"/>
    <w:rsid w:val="008F7B6F"/>
    <w:rsid w:val="008F7C4F"/>
    <w:rsid w:val="008F7E2C"/>
    <w:rsid w:val="0090047C"/>
    <w:rsid w:val="00900D0E"/>
    <w:rsid w:val="00901757"/>
    <w:rsid w:val="00901CB8"/>
    <w:rsid w:val="00901DF6"/>
    <w:rsid w:val="00902347"/>
    <w:rsid w:val="0090298A"/>
    <w:rsid w:val="00902E2D"/>
    <w:rsid w:val="00902EC8"/>
    <w:rsid w:val="00903484"/>
    <w:rsid w:val="00903A48"/>
    <w:rsid w:val="009044DD"/>
    <w:rsid w:val="0090464A"/>
    <w:rsid w:val="009051CA"/>
    <w:rsid w:val="00905852"/>
    <w:rsid w:val="009059FA"/>
    <w:rsid w:val="00905A11"/>
    <w:rsid w:val="00905B1D"/>
    <w:rsid w:val="00905D2A"/>
    <w:rsid w:val="00905FEF"/>
    <w:rsid w:val="00907B14"/>
    <w:rsid w:val="00910382"/>
    <w:rsid w:val="009108FC"/>
    <w:rsid w:val="00910DBB"/>
    <w:rsid w:val="00910EAD"/>
    <w:rsid w:val="00911658"/>
    <w:rsid w:val="00912ED7"/>
    <w:rsid w:val="00913F83"/>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1817"/>
    <w:rsid w:val="009324EF"/>
    <w:rsid w:val="00932B2A"/>
    <w:rsid w:val="00932E42"/>
    <w:rsid w:val="00933B7E"/>
    <w:rsid w:val="00933EC6"/>
    <w:rsid w:val="00933F81"/>
    <w:rsid w:val="00934C02"/>
    <w:rsid w:val="00934F59"/>
    <w:rsid w:val="00935066"/>
    <w:rsid w:val="00935E33"/>
    <w:rsid w:val="0093611A"/>
    <w:rsid w:val="009377D0"/>
    <w:rsid w:val="00937829"/>
    <w:rsid w:val="009379E9"/>
    <w:rsid w:val="00940070"/>
    <w:rsid w:val="009407C5"/>
    <w:rsid w:val="00940BD1"/>
    <w:rsid w:val="00940F9E"/>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776"/>
    <w:rsid w:val="00957987"/>
    <w:rsid w:val="009605E8"/>
    <w:rsid w:val="00962113"/>
    <w:rsid w:val="00963191"/>
    <w:rsid w:val="00963516"/>
    <w:rsid w:val="00963E1B"/>
    <w:rsid w:val="00964580"/>
    <w:rsid w:val="00964A2B"/>
    <w:rsid w:val="009653C9"/>
    <w:rsid w:val="00965631"/>
    <w:rsid w:val="00965D33"/>
    <w:rsid w:val="0096663A"/>
    <w:rsid w:val="00966FFA"/>
    <w:rsid w:val="00967429"/>
    <w:rsid w:val="00967878"/>
    <w:rsid w:val="0097016F"/>
    <w:rsid w:val="00970214"/>
    <w:rsid w:val="00970F52"/>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102B"/>
    <w:rsid w:val="009827A5"/>
    <w:rsid w:val="00982DC2"/>
    <w:rsid w:val="00983125"/>
    <w:rsid w:val="0098315C"/>
    <w:rsid w:val="00983634"/>
    <w:rsid w:val="009851A9"/>
    <w:rsid w:val="009853F9"/>
    <w:rsid w:val="00985BFC"/>
    <w:rsid w:val="00986EFE"/>
    <w:rsid w:val="00987227"/>
    <w:rsid w:val="009872B5"/>
    <w:rsid w:val="00987696"/>
    <w:rsid w:val="00990D45"/>
    <w:rsid w:val="00992465"/>
    <w:rsid w:val="00992DF2"/>
    <w:rsid w:val="009932CD"/>
    <w:rsid w:val="009937E8"/>
    <w:rsid w:val="009939FF"/>
    <w:rsid w:val="00994F34"/>
    <w:rsid w:val="009963AC"/>
    <w:rsid w:val="0099653C"/>
    <w:rsid w:val="00996A52"/>
    <w:rsid w:val="009A03DF"/>
    <w:rsid w:val="009A1A40"/>
    <w:rsid w:val="009A1C1D"/>
    <w:rsid w:val="009A2585"/>
    <w:rsid w:val="009A306C"/>
    <w:rsid w:val="009A4EFE"/>
    <w:rsid w:val="009A5367"/>
    <w:rsid w:val="009A6E5D"/>
    <w:rsid w:val="009A7988"/>
    <w:rsid w:val="009B1D80"/>
    <w:rsid w:val="009B3910"/>
    <w:rsid w:val="009B49B3"/>
    <w:rsid w:val="009B4B1A"/>
    <w:rsid w:val="009B4BD1"/>
    <w:rsid w:val="009B5B86"/>
    <w:rsid w:val="009B61B2"/>
    <w:rsid w:val="009B779F"/>
    <w:rsid w:val="009B7A93"/>
    <w:rsid w:val="009C011D"/>
    <w:rsid w:val="009C0433"/>
    <w:rsid w:val="009C1552"/>
    <w:rsid w:val="009C1B2E"/>
    <w:rsid w:val="009C2148"/>
    <w:rsid w:val="009C3548"/>
    <w:rsid w:val="009C3DAA"/>
    <w:rsid w:val="009C3F85"/>
    <w:rsid w:val="009C5097"/>
    <w:rsid w:val="009C6C6F"/>
    <w:rsid w:val="009C7B31"/>
    <w:rsid w:val="009C7DF6"/>
    <w:rsid w:val="009D106F"/>
    <w:rsid w:val="009D1D3E"/>
    <w:rsid w:val="009D1E8E"/>
    <w:rsid w:val="009D1F11"/>
    <w:rsid w:val="009D416F"/>
    <w:rsid w:val="009D60AA"/>
    <w:rsid w:val="009D7A57"/>
    <w:rsid w:val="009D7EE2"/>
    <w:rsid w:val="009E0ED7"/>
    <w:rsid w:val="009E2C76"/>
    <w:rsid w:val="009E3494"/>
    <w:rsid w:val="009E37C0"/>
    <w:rsid w:val="009E539E"/>
    <w:rsid w:val="009E611F"/>
    <w:rsid w:val="009E6C7F"/>
    <w:rsid w:val="009E6F8E"/>
    <w:rsid w:val="009E752A"/>
    <w:rsid w:val="009E7AEB"/>
    <w:rsid w:val="009E7DF4"/>
    <w:rsid w:val="009F0CF1"/>
    <w:rsid w:val="009F0F89"/>
    <w:rsid w:val="009F168D"/>
    <w:rsid w:val="009F21CB"/>
    <w:rsid w:val="009F2435"/>
    <w:rsid w:val="009F2987"/>
    <w:rsid w:val="009F2E31"/>
    <w:rsid w:val="009F38AE"/>
    <w:rsid w:val="009F560B"/>
    <w:rsid w:val="009F5AB7"/>
    <w:rsid w:val="009F6021"/>
    <w:rsid w:val="009F63CC"/>
    <w:rsid w:val="009F6588"/>
    <w:rsid w:val="009F6CA5"/>
    <w:rsid w:val="009F745A"/>
    <w:rsid w:val="00A019A1"/>
    <w:rsid w:val="00A02DB0"/>
    <w:rsid w:val="00A03B20"/>
    <w:rsid w:val="00A04FEA"/>
    <w:rsid w:val="00A05202"/>
    <w:rsid w:val="00A05574"/>
    <w:rsid w:val="00A061C7"/>
    <w:rsid w:val="00A0646D"/>
    <w:rsid w:val="00A06BEB"/>
    <w:rsid w:val="00A07023"/>
    <w:rsid w:val="00A07907"/>
    <w:rsid w:val="00A104C3"/>
    <w:rsid w:val="00A1110C"/>
    <w:rsid w:val="00A11472"/>
    <w:rsid w:val="00A11853"/>
    <w:rsid w:val="00A159E2"/>
    <w:rsid w:val="00A16BA2"/>
    <w:rsid w:val="00A2012C"/>
    <w:rsid w:val="00A2022F"/>
    <w:rsid w:val="00A22779"/>
    <w:rsid w:val="00A26182"/>
    <w:rsid w:val="00A264A4"/>
    <w:rsid w:val="00A300EE"/>
    <w:rsid w:val="00A30144"/>
    <w:rsid w:val="00A30E18"/>
    <w:rsid w:val="00A31304"/>
    <w:rsid w:val="00A31D77"/>
    <w:rsid w:val="00A32306"/>
    <w:rsid w:val="00A32D27"/>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55F5"/>
    <w:rsid w:val="00A4672F"/>
    <w:rsid w:val="00A467C9"/>
    <w:rsid w:val="00A46EB7"/>
    <w:rsid w:val="00A4773B"/>
    <w:rsid w:val="00A50A8D"/>
    <w:rsid w:val="00A50CA9"/>
    <w:rsid w:val="00A51092"/>
    <w:rsid w:val="00A519E1"/>
    <w:rsid w:val="00A52169"/>
    <w:rsid w:val="00A53083"/>
    <w:rsid w:val="00A53387"/>
    <w:rsid w:val="00A535DC"/>
    <w:rsid w:val="00A53826"/>
    <w:rsid w:val="00A54921"/>
    <w:rsid w:val="00A54DBE"/>
    <w:rsid w:val="00A5538B"/>
    <w:rsid w:val="00A559C1"/>
    <w:rsid w:val="00A563D9"/>
    <w:rsid w:val="00A57002"/>
    <w:rsid w:val="00A5763C"/>
    <w:rsid w:val="00A57C77"/>
    <w:rsid w:val="00A600C4"/>
    <w:rsid w:val="00A604EC"/>
    <w:rsid w:val="00A612A1"/>
    <w:rsid w:val="00A6173F"/>
    <w:rsid w:val="00A61A40"/>
    <w:rsid w:val="00A61B5C"/>
    <w:rsid w:val="00A61C4C"/>
    <w:rsid w:val="00A6216C"/>
    <w:rsid w:val="00A624B5"/>
    <w:rsid w:val="00A6266F"/>
    <w:rsid w:val="00A62DCC"/>
    <w:rsid w:val="00A64D34"/>
    <w:rsid w:val="00A65CA7"/>
    <w:rsid w:val="00A65D98"/>
    <w:rsid w:val="00A679E6"/>
    <w:rsid w:val="00A7126C"/>
    <w:rsid w:val="00A73484"/>
    <w:rsid w:val="00A73A59"/>
    <w:rsid w:val="00A74360"/>
    <w:rsid w:val="00A74514"/>
    <w:rsid w:val="00A74B17"/>
    <w:rsid w:val="00A74D60"/>
    <w:rsid w:val="00A7583F"/>
    <w:rsid w:val="00A75D1F"/>
    <w:rsid w:val="00A76863"/>
    <w:rsid w:val="00A77082"/>
    <w:rsid w:val="00A7763F"/>
    <w:rsid w:val="00A80B30"/>
    <w:rsid w:val="00A81354"/>
    <w:rsid w:val="00A82784"/>
    <w:rsid w:val="00A82B69"/>
    <w:rsid w:val="00A837B5"/>
    <w:rsid w:val="00A84872"/>
    <w:rsid w:val="00A857F3"/>
    <w:rsid w:val="00A86E47"/>
    <w:rsid w:val="00A8719D"/>
    <w:rsid w:val="00A87802"/>
    <w:rsid w:val="00A87FAA"/>
    <w:rsid w:val="00A90601"/>
    <w:rsid w:val="00A908BC"/>
    <w:rsid w:val="00A90DB5"/>
    <w:rsid w:val="00A92CA6"/>
    <w:rsid w:val="00A953C5"/>
    <w:rsid w:val="00A960BF"/>
    <w:rsid w:val="00A961DE"/>
    <w:rsid w:val="00A963A0"/>
    <w:rsid w:val="00A96865"/>
    <w:rsid w:val="00A97863"/>
    <w:rsid w:val="00AA0657"/>
    <w:rsid w:val="00AA0943"/>
    <w:rsid w:val="00AA0B88"/>
    <w:rsid w:val="00AA1646"/>
    <w:rsid w:val="00AA166C"/>
    <w:rsid w:val="00AA1E73"/>
    <w:rsid w:val="00AA2E06"/>
    <w:rsid w:val="00AA3223"/>
    <w:rsid w:val="00AA3BD4"/>
    <w:rsid w:val="00AA3C64"/>
    <w:rsid w:val="00AA4C38"/>
    <w:rsid w:val="00AA51AF"/>
    <w:rsid w:val="00AA5604"/>
    <w:rsid w:val="00AA6146"/>
    <w:rsid w:val="00AA61F5"/>
    <w:rsid w:val="00AA7FFC"/>
    <w:rsid w:val="00AB062F"/>
    <w:rsid w:val="00AB0671"/>
    <w:rsid w:val="00AB1913"/>
    <w:rsid w:val="00AB1A46"/>
    <w:rsid w:val="00AB1BAF"/>
    <w:rsid w:val="00AB1BF0"/>
    <w:rsid w:val="00AB3641"/>
    <w:rsid w:val="00AB38D8"/>
    <w:rsid w:val="00AB3EB6"/>
    <w:rsid w:val="00AB42EE"/>
    <w:rsid w:val="00AB44BF"/>
    <w:rsid w:val="00AB5842"/>
    <w:rsid w:val="00AB59F3"/>
    <w:rsid w:val="00AB704F"/>
    <w:rsid w:val="00AC013B"/>
    <w:rsid w:val="00AC01D9"/>
    <w:rsid w:val="00AC036E"/>
    <w:rsid w:val="00AC03B1"/>
    <w:rsid w:val="00AC0E30"/>
    <w:rsid w:val="00AC15D9"/>
    <w:rsid w:val="00AC22C9"/>
    <w:rsid w:val="00AC2776"/>
    <w:rsid w:val="00AC2D55"/>
    <w:rsid w:val="00AC36C0"/>
    <w:rsid w:val="00AC381A"/>
    <w:rsid w:val="00AC3861"/>
    <w:rsid w:val="00AC49C9"/>
    <w:rsid w:val="00AC4ADA"/>
    <w:rsid w:val="00AC522F"/>
    <w:rsid w:val="00AC5B21"/>
    <w:rsid w:val="00AC6078"/>
    <w:rsid w:val="00AC6686"/>
    <w:rsid w:val="00AC693A"/>
    <w:rsid w:val="00AC760B"/>
    <w:rsid w:val="00AC7CB6"/>
    <w:rsid w:val="00AD1F28"/>
    <w:rsid w:val="00AD2EFB"/>
    <w:rsid w:val="00AD3987"/>
    <w:rsid w:val="00AD4129"/>
    <w:rsid w:val="00AD454F"/>
    <w:rsid w:val="00AD4B05"/>
    <w:rsid w:val="00AD4C62"/>
    <w:rsid w:val="00AD4F2A"/>
    <w:rsid w:val="00AD6ABC"/>
    <w:rsid w:val="00AD71E9"/>
    <w:rsid w:val="00AD7C61"/>
    <w:rsid w:val="00AD7EE4"/>
    <w:rsid w:val="00AE025B"/>
    <w:rsid w:val="00AE0D23"/>
    <w:rsid w:val="00AE0F78"/>
    <w:rsid w:val="00AE1A3F"/>
    <w:rsid w:val="00AE27BE"/>
    <w:rsid w:val="00AE3194"/>
    <w:rsid w:val="00AE3AF5"/>
    <w:rsid w:val="00AE3D19"/>
    <w:rsid w:val="00AE4D01"/>
    <w:rsid w:val="00AE4E3B"/>
    <w:rsid w:val="00AE53A1"/>
    <w:rsid w:val="00AE53E7"/>
    <w:rsid w:val="00AE5D9D"/>
    <w:rsid w:val="00AE7091"/>
    <w:rsid w:val="00AE7787"/>
    <w:rsid w:val="00AE7EBB"/>
    <w:rsid w:val="00AF0146"/>
    <w:rsid w:val="00AF04C8"/>
    <w:rsid w:val="00AF07D0"/>
    <w:rsid w:val="00AF2815"/>
    <w:rsid w:val="00AF28B1"/>
    <w:rsid w:val="00AF3A88"/>
    <w:rsid w:val="00AF4912"/>
    <w:rsid w:val="00AF4B7E"/>
    <w:rsid w:val="00AF4EFE"/>
    <w:rsid w:val="00AF518D"/>
    <w:rsid w:val="00AF5402"/>
    <w:rsid w:val="00AF5583"/>
    <w:rsid w:val="00AF6142"/>
    <w:rsid w:val="00AF65F1"/>
    <w:rsid w:val="00B00853"/>
    <w:rsid w:val="00B00D3A"/>
    <w:rsid w:val="00B01640"/>
    <w:rsid w:val="00B01863"/>
    <w:rsid w:val="00B01C1B"/>
    <w:rsid w:val="00B029CE"/>
    <w:rsid w:val="00B030BF"/>
    <w:rsid w:val="00B04A61"/>
    <w:rsid w:val="00B06425"/>
    <w:rsid w:val="00B06AFC"/>
    <w:rsid w:val="00B0753F"/>
    <w:rsid w:val="00B07751"/>
    <w:rsid w:val="00B11CA9"/>
    <w:rsid w:val="00B11FA6"/>
    <w:rsid w:val="00B129E5"/>
    <w:rsid w:val="00B13BB4"/>
    <w:rsid w:val="00B13BD1"/>
    <w:rsid w:val="00B14DA8"/>
    <w:rsid w:val="00B16D96"/>
    <w:rsid w:val="00B16E7D"/>
    <w:rsid w:val="00B17060"/>
    <w:rsid w:val="00B21348"/>
    <w:rsid w:val="00B22668"/>
    <w:rsid w:val="00B226BF"/>
    <w:rsid w:val="00B228A2"/>
    <w:rsid w:val="00B23A24"/>
    <w:rsid w:val="00B23BFE"/>
    <w:rsid w:val="00B25915"/>
    <w:rsid w:val="00B267FD"/>
    <w:rsid w:val="00B27652"/>
    <w:rsid w:val="00B276B8"/>
    <w:rsid w:val="00B27956"/>
    <w:rsid w:val="00B301C5"/>
    <w:rsid w:val="00B303C5"/>
    <w:rsid w:val="00B31024"/>
    <w:rsid w:val="00B324E1"/>
    <w:rsid w:val="00B32B01"/>
    <w:rsid w:val="00B330B5"/>
    <w:rsid w:val="00B333B6"/>
    <w:rsid w:val="00B33974"/>
    <w:rsid w:val="00B33CC8"/>
    <w:rsid w:val="00B33E73"/>
    <w:rsid w:val="00B35798"/>
    <w:rsid w:val="00B3611A"/>
    <w:rsid w:val="00B36822"/>
    <w:rsid w:val="00B36B85"/>
    <w:rsid w:val="00B36F6D"/>
    <w:rsid w:val="00B3717A"/>
    <w:rsid w:val="00B37CEE"/>
    <w:rsid w:val="00B40212"/>
    <w:rsid w:val="00B4094A"/>
    <w:rsid w:val="00B429C5"/>
    <w:rsid w:val="00B429EC"/>
    <w:rsid w:val="00B42E9F"/>
    <w:rsid w:val="00B43759"/>
    <w:rsid w:val="00B4383D"/>
    <w:rsid w:val="00B43944"/>
    <w:rsid w:val="00B45C57"/>
    <w:rsid w:val="00B45FA3"/>
    <w:rsid w:val="00B462D0"/>
    <w:rsid w:val="00B47C1E"/>
    <w:rsid w:val="00B47D90"/>
    <w:rsid w:val="00B47ED3"/>
    <w:rsid w:val="00B500F5"/>
    <w:rsid w:val="00B50274"/>
    <w:rsid w:val="00B5029D"/>
    <w:rsid w:val="00B50678"/>
    <w:rsid w:val="00B508D1"/>
    <w:rsid w:val="00B51CDC"/>
    <w:rsid w:val="00B52FA3"/>
    <w:rsid w:val="00B53AF9"/>
    <w:rsid w:val="00B53BE9"/>
    <w:rsid w:val="00B55335"/>
    <w:rsid w:val="00B5540A"/>
    <w:rsid w:val="00B558CA"/>
    <w:rsid w:val="00B561CE"/>
    <w:rsid w:val="00B56C50"/>
    <w:rsid w:val="00B5717D"/>
    <w:rsid w:val="00B600E4"/>
    <w:rsid w:val="00B60272"/>
    <w:rsid w:val="00B60786"/>
    <w:rsid w:val="00B60F59"/>
    <w:rsid w:val="00B620D7"/>
    <w:rsid w:val="00B63DAC"/>
    <w:rsid w:val="00B63F03"/>
    <w:rsid w:val="00B64BE9"/>
    <w:rsid w:val="00B64E02"/>
    <w:rsid w:val="00B65333"/>
    <w:rsid w:val="00B6571F"/>
    <w:rsid w:val="00B65954"/>
    <w:rsid w:val="00B668F7"/>
    <w:rsid w:val="00B71683"/>
    <w:rsid w:val="00B725D9"/>
    <w:rsid w:val="00B72B3D"/>
    <w:rsid w:val="00B72DE2"/>
    <w:rsid w:val="00B75518"/>
    <w:rsid w:val="00B7701C"/>
    <w:rsid w:val="00B8011F"/>
    <w:rsid w:val="00B80921"/>
    <w:rsid w:val="00B80A29"/>
    <w:rsid w:val="00B80A65"/>
    <w:rsid w:val="00B80D27"/>
    <w:rsid w:val="00B8102E"/>
    <w:rsid w:val="00B81E05"/>
    <w:rsid w:val="00B81E55"/>
    <w:rsid w:val="00B81EEE"/>
    <w:rsid w:val="00B82DA5"/>
    <w:rsid w:val="00B83589"/>
    <w:rsid w:val="00B84B4B"/>
    <w:rsid w:val="00B84E16"/>
    <w:rsid w:val="00B90414"/>
    <w:rsid w:val="00B90B61"/>
    <w:rsid w:val="00B91143"/>
    <w:rsid w:val="00B912CF"/>
    <w:rsid w:val="00B91A8B"/>
    <w:rsid w:val="00B92C4F"/>
    <w:rsid w:val="00B93C46"/>
    <w:rsid w:val="00B9486E"/>
    <w:rsid w:val="00B94ADF"/>
    <w:rsid w:val="00B95377"/>
    <w:rsid w:val="00B960D1"/>
    <w:rsid w:val="00B961C4"/>
    <w:rsid w:val="00B96A75"/>
    <w:rsid w:val="00B96B8E"/>
    <w:rsid w:val="00B97689"/>
    <w:rsid w:val="00BA00CD"/>
    <w:rsid w:val="00BA020E"/>
    <w:rsid w:val="00BA041D"/>
    <w:rsid w:val="00BA063B"/>
    <w:rsid w:val="00BA1E8B"/>
    <w:rsid w:val="00BA2568"/>
    <w:rsid w:val="00BA2647"/>
    <w:rsid w:val="00BA38DE"/>
    <w:rsid w:val="00BA3B84"/>
    <w:rsid w:val="00BA4504"/>
    <w:rsid w:val="00BA508C"/>
    <w:rsid w:val="00BA52A8"/>
    <w:rsid w:val="00BA5769"/>
    <w:rsid w:val="00BA5814"/>
    <w:rsid w:val="00BA5954"/>
    <w:rsid w:val="00BA63C9"/>
    <w:rsid w:val="00BA6F14"/>
    <w:rsid w:val="00BA76EF"/>
    <w:rsid w:val="00BA7EA1"/>
    <w:rsid w:val="00BB02A4"/>
    <w:rsid w:val="00BB0394"/>
    <w:rsid w:val="00BB09D9"/>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44A2"/>
    <w:rsid w:val="00BC55CF"/>
    <w:rsid w:val="00BC5E9A"/>
    <w:rsid w:val="00BC6497"/>
    <w:rsid w:val="00BC68E9"/>
    <w:rsid w:val="00BC697B"/>
    <w:rsid w:val="00BC70AC"/>
    <w:rsid w:val="00BC71E9"/>
    <w:rsid w:val="00BD1D69"/>
    <w:rsid w:val="00BD2245"/>
    <w:rsid w:val="00BD22CE"/>
    <w:rsid w:val="00BD3449"/>
    <w:rsid w:val="00BD3978"/>
    <w:rsid w:val="00BD51C8"/>
    <w:rsid w:val="00BD5378"/>
    <w:rsid w:val="00BD5897"/>
    <w:rsid w:val="00BD5A4F"/>
    <w:rsid w:val="00BD60A3"/>
    <w:rsid w:val="00BE0401"/>
    <w:rsid w:val="00BE17C8"/>
    <w:rsid w:val="00BE2134"/>
    <w:rsid w:val="00BE2AEB"/>
    <w:rsid w:val="00BE2E80"/>
    <w:rsid w:val="00BE3C2D"/>
    <w:rsid w:val="00BE4490"/>
    <w:rsid w:val="00BE67C0"/>
    <w:rsid w:val="00BE7093"/>
    <w:rsid w:val="00BE74D5"/>
    <w:rsid w:val="00BE7EB3"/>
    <w:rsid w:val="00BF080E"/>
    <w:rsid w:val="00BF143F"/>
    <w:rsid w:val="00BF194C"/>
    <w:rsid w:val="00BF2E9F"/>
    <w:rsid w:val="00BF315D"/>
    <w:rsid w:val="00BF366E"/>
    <w:rsid w:val="00BF5235"/>
    <w:rsid w:val="00BF5331"/>
    <w:rsid w:val="00BF577A"/>
    <w:rsid w:val="00BF57C6"/>
    <w:rsid w:val="00BF5DC3"/>
    <w:rsid w:val="00BF6A2F"/>
    <w:rsid w:val="00C002BA"/>
    <w:rsid w:val="00C0101E"/>
    <w:rsid w:val="00C015D8"/>
    <w:rsid w:val="00C01E18"/>
    <w:rsid w:val="00C01FAF"/>
    <w:rsid w:val="00C0219A"/>
    <w:rsid w:val="00C029B1"/>
    <w:rsid w:val="00C02C58"/>
    <w:rsid w:val="00C03CCC"/>
    <w:rsid w:val="00C0417C"/>
    <w:rsid w:val="00C048BF"/>
    <w:rsid w:val="00C04EB2"/>
    <w:rsid w:val="00C04FB6"/>
    <w:rsid w:val="00C06B57"/>
    <w:rsid w:val="00C0787A"/>
    <w:rsid w:val="00C07E00"/>
    <w:rsid w:val="00C07FB1"/>
    <w:rsid w:val="00C1123C"/>
    <w:rsid w:val="00C11A7E"/>
    <w:rsid w:val="00C120FE"/>
    <w:rsid w:val="00C152A1"/>
    <w:rsid w:val="00C15327"/>
    <w:rsid w:val="00C15E33"/>
    <w:rsid w:val="00C165B1"/>
    <w:rsid w:val="00C165EF"/>
    <w:rsid w:val="00C168D5"/>
    <w:rsid w:val="00C1690D"/>
    <w:rsid w:val="00C1702F"/>
    <w:rsid w:val="00C1739C"/>
    <w:rsid w:val="00C176C9"/>
    <w:rsid w:val="00C17783"/>
    <w:rsid w:val="00C203F4"/>
    <w:rsid w:val="00C205D0"/>
    <w:rsid w:val="00C20E1E"/>
    <w:rsid w:val="00C21BA0"/>
    <w:rsid w:val="00C21E6B"/>
    <w:rsid w:val="00C21F7F"/>
    <w:rsid w:val="00C227B9"/>
    <w:rsid w:val="00C22C21"/>
    <w:rsid w:val="00C22CD8"/>
    <w:rsid w:val="00C230A6"/>
    <w:rsid w:val="00C2449C"/>
    <w:rsid w:val="00C25BC6"/>
    <w:rsid w:val="00C25E50"/>
    <w:rsid w:val="00C30046"/>
    <w:rsid w:val="00C30CC3"/>
    <w:rsid w:val="00C324CB"/>
    <w:rsid w:val="00C3336E"/>
    <w:rsid w:val="00C33F6C"/>
    <w:rsid w:val="00C34886"/>
    <w:rsid w:val="00C35556"/>
    <w:rsid w:val="00C362EE"/>
    <w:rsid w:val="00C37EE7"/>
    <w:rsid w:val="00C41183"/>
    <w:rsid w:val="00C4272E"/>
    <w:rsid w:val="00C433E8"/>
    <w:rsid w:val="00C44105"/>
    <w:rsid w:val="00C441ED"/>
    <w:rsid w:val="00C4464C"/>
    <w:rsid w:val="00C44A44"/>
    <w:rsid w:val="00C44A8C"/>
    <w:rsid w:val="00C44CC9"/>
    <w:rsid w:val="00C45011"/>
    <w:rsid w:val="00C45301"/>
    <w:rsid w:val="00C46540"/>
    <w:rsid w:val="00C4657B"/>
    <w:rsid w:val="00C46AB6"/>
    <w:rsid w:val="00C47286"/>
    <w:rsid w:val="00C5033A"/>
    <w:rsid w:val="00C5077E"/>
    <w:rsid w:val="00C52838"/>
    <w:rsid w:val="00C530D6"/>
    <w:rsid w:val="00C53434"/>
    <w:rsid w:val="00C537B5"/>
    <w:rsid w:val="00C553A0"/>
    <w:rsid w:val="00C55BB7"/>
    <w:rsid w:val="00C55D3E"/>
    <w:rsid w:val="00C56AB5"/>
    <w:rsid w:val="00C56F69"/>
    <w:rsid w:val="00C6016D"/>
    <w:rsid w:val="00C60E24"/>
    <w:rsid w:val="00C6100A"/>
    <w:rsid w:val="00C611ED"/>
    <w:rsid w:val="00C61DDA"/>
    <w:rsid w:val="00C621CB"/>
    <w:rsid w:val="00C63585"/>
    <w:rsid w:val="00C63C35"/>
    <w:rsid w:val="00C643DD"/>
    <w:rsid w:val="00C64940"/>
    <w:rsid w:val="00C65323"/>
    <w:rsid w:val="00C65964"/>
    <w:rsid w:val="00C661A9"/>
    <w:rsid w:val="00C66588"/>
    <w:rsid w:val="00C669E3"/>
    <w:rsid w:val="00C66BA3"/>
    <w:rsid w:val="00C704BF"/>
    <w:rsid w:val="00C72F14"/>
    <w:rsid w:val="00C73B68"/>
    <w:rsid w:val="00C73C9B"/>
    <w:rsid w:val="00C73DCE"/>
    <w:rsid w:val="00C740BD"/>
    <w:rsid w:val="00C76299"/>
    <w:rsid w:val="00C7716C"/>
    <w:rsid w:val="00C776C7"/>
    <w:rsid w:val="00C777EE"/>
    <w:rsid w:val="00C779F6"/>
    <w:rsid w:val="00C77D01"/>
    <w:rsid w:val="00C819E1"/>
    <w:rsid w:val="00C81B6B"/>
    <w:rsid w:val="00C83AFA"/>
    <w:rsid w:val="00C846FD"/>
    <w:rsid w:val="00C84CB6"/>
    <w:rsid w:val="00C86381"/>
    <w:rsid w:val="00C86907"/>
    <w:rsid w:val="00C87B92"/>
    <w:rsid w:val="00C90093"/>
    <w:rsid w:val="00C9050A"/>
    <w:rsid w:val="00C91B12"/>
    <w:rsid w:val="00C9256E"/>
    <w:rsid w:val="00C9260D"/>
    <w:rsid w:val="00C92E55"/>
    <w:rsid w:val="00C92E93"/>
    <w:rsid w:val="00C92FB5"/>
    <w:rsid w:val="00C93001"/>
    <w:rsid w:val="00C939EE"/>
    <w:rsid w:val="00C9407C"/>
    <w:rsid w:val="00C941B1"/>
    <w:rsid w:val="00C957C0"/>
    <w:rsid w:val="00C95A43"/>
    <w:rsid w:val="00C973DC"/>
    <w:rsid w:val="00C977A5"/>
    <w:rsid w:val="00C97D6C"/>
    <w:rsid w:val="00CA03BC"/>
    <w:rsid w:val="00CA09FB"/>
    <w:rsid w:val="00CA1D69"/>
    <w:rsid w:val="00CA1FD8"/>
    <w:rsid w:val="00CA220D"/>
    <w:rsid w:val="00CA2B04"/>
    <w:rsid w:val="00CA2E24"/>
    <w:rsid w:val="00CA3C1E"/>
    <w:rsid w:val="00CA60C7"/>
    <w:rsid w:val="00CA6871"/>
    <w:rsid w:val="00CA6F06"/>
    <w:rsid w:val="00CA77C5"/>
    <w:rsid w:val="00CB0601"/>
    <w:rsid w:val="00CB2232"/>
    <w:rsid w:val="00CB2A09"/>
    <w:rsid w:val="00CB2D76"/>
    <w:rsid w:val="00CB2EBD"/>
    <w:rsid w:val="00CB2EC9"/>
    <w:rsid w:val="00CB300F"/>
    <w:rsid w:val="00CB3BFB"/>
    <w:rsid w:val="00CB3DC1"/>
    <w:rsid w:val="00CB553A"/>
    <w:rsid w:val="00CB5834"/>
    <w:rsid w:val="00CB58E1"/>
    <w:rsid w:val="00CB669C"/>
    <w:rsid w:val="00CB7511"/>
    <w:rsid w:val="00CB78D6"/>
    <w:rsid w:val="00CB7B3E"/>
    <w:rsid w:val="00CC1587"/>
    <w:rsid w:val="00CC1968"/>
    <w:rsid w:val="00CC22F1"/>
    <w:rsid w:val="00CC24FB"/>
    <w:rsid w:val="00CC3972"/>
    <w:rsid w:val="00CC3DD9"/>
    <w:rsid w:val="00CC4C31"/>
    <w:rsid w:val="00CC5960"/>
    <w:rsid w:val="00CC6175"/>
    <w:rsid w:val="00CC6BED"/>
    <w:rsid w:val="00CC7FEA"/>
    <w:rsid w:val="00CD082E"/>
    <w:rsid w:val="00CD0997"/>
    <w:rsid w:val="00CD0B0A"/>
    <w:rsid w:val="00CD1017"/>
    <w:rsid w:val="00CD1A2D"/>
    <w:rsid w:val="00CD2D00"/>
    <w:rsid w:val="00CD35B7"/>
    <w:rsid w:val="00CD37E0"/>
    <w:rsid w:val="00CD4FD5"/>
    <w:rsid w:val="00CD56EA"/>
    <w:rsid w:val="00CD572A"/>
    <w:rsid w:val="00CD5733"/>
    <w:rsid w:val="00CD5C57"/>
    <w:rsid w:val="00CD5E1B"/>
    <w:rsid w:val="00CD6016"/>
    <w:rsid w:val="00CD6046"/>
    <w:rsid w:val="00CD6274"/>
    <w:rsid w:val="00CD69F8"/>
    <w:rsid w:val="00CD6FAB"/>
    <w:rsid w:val="00CD7AC3"/>
    <w:rsid w:val="00CD7B00"/>
    <w:rsid w:val="00CD7E96"/>
    <w:rsid w:val="00CE1261"/>
    <w:rsid w:val="00CE1741"/>
    <w:rsid w:val="00CE1E6C"/>
    <w:rsid w:val="00CE2BDA"/>
    <w:rsid w:val="00CE378D"/>
    <w:rsid w:val="00CE398C"/>
    <w:rsid w:val="00CE4132"/>
    <w:rsid w:val="00CE43A6"/>
    <w:rsid w:val="00CE46AD"/>
    <w:rsid w:val="00CE50DE"/>
    <w:rsid w:val="00CE5AA8"/>
    <w:rsid w:val="00CE64AE"/>
    <w:rsid w:val="00CE6568"/>
    <w:rsid w:val="00CE6848"/>
    <w:rsid w:val="00CE71BD"/>
    <w:rsid w:val="00CE791A"/>
    <w:rsid w:val="00CF076D"/>
    <w:rsid w:val="00CF0859"/>
    <w:rsid w:val="00CF0992"/>
    <w:rsid w:val="00CF1D48"/>
    <w:rsid w:val="00CF2091"/>
    <w:rsid w:val="00CF2828"/>
    <w:rsid w:val="00CF315B"/>
    <w:rsid w:val="00CF523D"/>
    <w:rsid w:val="00CF5871"/>
    <w:rsid w:val="00CF63CB"/>
    <w:rsid w:val="00CF63E2"/>
    <w:rsid w:val="00CF7119"/>
    <w:rsid w:val="00D0015D"/>
    <w:rsid w:val="00D00282"/>
    <w:rsid w:val="00D00F7E"/>
    <w:rsid w:val="00D01717"/>
    <w:rsid w:val="00D0177E"/>
    <w:rsid w:val="00D01A6D"/>
    <w:rsid w:val="00D01F4D"/>
    <w:rsid w:val="00D01F67"/>
    <w:rsid w:val="00D035E3"/>
    <w:rsid w:val="00D03A98"/>
    <w:rsid w:val="00D042D6"/>
    <w:rsid w:val="00D0484E"/>
    <w:rsid w:val="00D04F8F"/>
    <w:rsid w:val="00D054C2"/>
    <w:rsid w:val="00D0643B"/>
    <w:rsid w:val="00D06927"/>
    <w:rsid w:val="00D06B17"/>
    <w:rsid w:val="00D06DCA"/>
    <w:rsid w:val="00D07727"/>
    <w:rsid w:val="00D07AC0"/>
    <w:rsid w:val="00D07F58"/>
    <w:rsid w:val="00D105C3"/>
    <w:rsid w:val="00D10610"/>
    <w:rsid w:val="00D11076"/>
    <w:rsid w:val="00D11BEC"/>
    <w:rsid w:val="00D12122"/>
    <w:rsid w:val="00D122E5"/>
    <w:rsid w:val="00D1257C"/>
    <w:rsid w:val="00D12AFA"/>
    <w:rsid w:val="00D12EB8"/>
    <w:rsid w:val="00D13A8D"/>
    <w:rsid w:val="00D161CF"/>
    <w:rsid w:val="00D1620D"/>
    <w:rsid w:val="00D1683F"/>
    <w:rsid w:val="00D16C44"/>
    <w:rsid w:val="00D16E50"/>
    <w:rsid w:val="00D17003"/>
    <w:rsid w:val="00D17104"/>
    <w:rsid w:val="00D171B2"/>
    <w:rsid w:val="00D174AA"/>
    <w:rsid w:val="00D179A4"/>
    <w:rsid w:val="00D204BE"/>
    <w:rsid w:val="00D20E3C"/>
    <w:rsid w:val="00D2291F"/>
    <w:rsid w:val="00D23A4F"/>
    <w:rsid w:val="00D2507D"/>
    <w:rsid w:val="00D2653E"/>
    <w:rsid w:val="00D26758"/>
    <w:rsid w:val="00D268A8"/>
    <w:rsid w:val="00D30459"/>
    <w:rsid w:val="00D30EC6"/>
    <w:rsid w:val="00D3117A"/>
    <w:rsid w:val="00D31353"/>
    <w:rsid w:val="00D31DA8"/>
    <w:rsid w:val="00D3236C"/>
    <w:rsid w:val="00D32641"/>
    <w:rsid w:val="00D33675"/>
    <w:rsid w:val="00D339A0"/>
    <w:rsid w:val="00D34687"/>
    <w:rsid w:val="00D34A2C"/>
    <w:rsid w:val="00D361AE"/>
    <w:rsid w:val="00D361E3"/>
    <w:rsid w:val="00D37462"/>
    <w:rsid w:val="00D37936"/>
    <w:rsid w:val="00D37DCC"/>
    <w:rsid w:val="00D40074"/>
    <w:rsid w:val="00D409EE"/>
    <w:rsid w:val="00D40CAD"/>
    <w:rsid w:val="00D4107B"/>
    <w:rsid w:val="00D414F1"/>
    <w:rsid w:val="00D41BDA"/>
    <w:rsid w:val="00D41CAF"/>
    <w:rsid w:val="00D423FA"/>
    <w:rsid w:val="00D42A31"/>
    <w:rsid w:val="00D446A7"/>
    <w:rsid w:val="00D4533B"/>
    <w:rsid w:val="00D4626C"/>
    <w:rsid w:val="00D4654D"/>
    <w:rsid w:val="00D478C3"/>
    <w:rsid w:val="00D505CF"/>
    <w:rsid w:val="00D517FF"/>
    <w:rsid w:val="00D5204D"/>
    <w:rsid w:val="00D528FF"/>
    <w:rsid w:val="00D53AAD"/>
    <w:rsid w:val="00D5404B"/>
    <w:rsid w:val="00D549C7"/>
    <w:rsid w:val="00D55D97"/>
    <w:rsid w:val="00D56B97"/>
    <w:rsid w:val="00D57073"/>
    <w:rsid w:val="00D57789"/>
    <w:rsid w:val="00D57D3C"/>
    <w:rsid w:val="00D60382"/>
    <w:rsid w:val="00D60D73"/>
    <w:rsid w:val="00D62525"/>
    <w:rsid w:val="00D62B80"/>
    <w:rsid w:val="00D62EDF"/>
    <w:rsid w:val="00D63E42"/>
    <w:rsid w:val="00D6527C"/>
    <w:rsid w:val="00D67B3D"/>
    <w:rsid w:val="00D711AD"/>
    <w:rsid w:val="00D71606"/>
    <w:rsid w:val="00D7276B"/>
    <w:rsid w:val="00D736FF"/>
    <w:rsid w:val="00D73AA4"/>
    <w:rsid w:val="00D742C8"/>
    <w:rsid w:val="00D74316"/>
    <w:rsid w:val="00D750DE"/>
    <w:rsid w:val="00D76783"/>
    <w:rsid w:val="00D76ED2"/>
    <w:rsid w:val="00D77402"/>
    <w:rsid w:val="00D805AC"/>
    <w:rsid w:val="00D80917"/>
    <w:rsid w:val="00D81096"/>
    <w:rsid w:val="00D81640"/>
    <w:rsid w:val="00D817F6"/>
    <w:rsid w:val="00D81888"/>
    <w:rsid w:val="00D81F69"/>
    <w:rsid w:val="00D820FB"/>
    <w:rsid w:val="00D826E3"/>
    <w:rsid w:val="00D8726E"/>
    <w:rsid w:val="00D908D7"/>
    <w:rsid w:val="00D910BC"/>
    <w:rsid w:val="00D91368"/>
    <w:rsid w:val="00D91F49"/>
    <w:rsid w:val="00D91F7E"/>
    <w:rsid w:val="00D9318B"/>
    <w:rsid w:val="00D946C6"/>
    <w:rsid w:val="00D95182"/>
    <w:rsid w:val="00D95636"/>
    <w:rsid w:val="00D95DE1"/>
    <w:rsid w:val="00D96FC7"/>
    <w:rsid w:val="00D97AEA"/>
    <w:rsid w:val="00DA0602"/>
    <w:rsid w:val="00DA0DFA"/>
    <w:rsid w:val="00DA16FB"/>
    <w:rsid w:val="00DA1B6A"/>
    <w:rsid w:val="00DA1CB2"/>
    <w:rsid w:val="00DA26D6"/>
    <w:rsid w:val="00DA28DE"/>
    <w:rsid w:val="00DA3029"/>
    <w:rsid w:val="00DA42C9"/>
    <w:rsid w:val="00DA474B"/>
    <w:rsid w:val="00DA5449"/>
    <w:rsid w:val="00DA57C5"/>
    <w:rsid w:val="00DA5AA2"/>
    <w:rsid w:val="00DA6CC4"/>
    <w:rsid w:val="00DA75FE"/>
    <w:rsid w:val="00DA7A0D"/>
    <w:rsid w:val="00DA7BB4"/>
    <w:rsid w:val="00DB0910"/>
    <w:rsid w:val="00DB0958"/>
    <w:rsid w:val="00DB149F"/>
    <w:rsid w:val="00DB1B85"/>
    <w:rsid w:val="00DB39C7"/>
    <w:rsid w:val="00DB45DB"/>
    <w:rsid w:val="00DB47DA"/>
    <w:rsid w:val="00DB5C1B"/>
    <w:rsid w:val="00DB6C51"/>
    <w:rsid w:val="00DB6F24"/>
    <w:rsid w:val="00DB75A2"/>
    <w:rsid w:val="00DB7F33"/>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2045"/>
    <w:rsid w:val="00DD2BD5"/>
    <w:rsid w:val="00DD3174"/>
    <w:rsid w:val="00DD5264"/>
    <w:rsid w:val="00DD58B2"/>
    <w:rsid w:val="00DD648B"/>
    <w:rsid w:val="00DD734B"/>
    <w:rsid w:val="00DD7609"/>
    <w:rsid w:val="00DE168F"/>
    <w:rsid w:val="00DE189D"/>
    <w:rsid w:val="00DE1B21"/>
    <w:rsid w:val="00DE3054"/>
    <w:rsid w:val="00DE47ED"/>
    <w:rsid w:val="00DE480D"/>
    <w:rsid w:val="00DE4D3D"/>
    <w:rsid w:val="00DE4ED6"/>
    <w:rsid w:val="00DE65F6"/>
    <w:rsid w:val="00DE6CF8"/>
    <w:rsid w:val="00DE798F"/>
    <w:rsid w:val="00DE7AA2"/>
    <w:rsid w:val="00DF048A"/>
    <w:rsid w:val="00DF0746"/>
    <w:rsid w:val="00DF12A2"/>
    <w:rsid w:val="00DF1B0A"/>
    <w:rsid w:val="00DF2169"/>
    <w:rsid w:val="00DF3F08"/>
    <w:rsid w:val="00DF4675"/>
    <w:rsid w:val="00DF47FD"/>
    <w:rsid w:val="00DF4A48"/>
    <w:rsid w:val="00DF6270"/>
    <w:rsid w:val="00DF7007"/>
    <w:rsid w:val="00DF72FD"/>
    <w:rsid w:val="00DF7CF5"/>
    <w:rsid w:val="00DF7E87"/>
    <w:rsid w:val="00E001F5"/>
    <w:rsid w:val="00E00A2C"/>
    <w:rsid w:val="00E00E14"/>
    <w:rsid w:val="00E01109"/>
    <w:rsid w:val="00E025AE"/>
    <w:rsid w:val="00E027C2"/>
    <w:rsid w:val="00E02B1C"/>
    <w:rsid w:val="00E03D36"/>
    <w:rsid w:val="00E043F8"/>
    <w:rsid w:val="00E0479D"/>
    <w:rsid w:val="00E048EB"/>
    <w:rsid w:val="00E04E55"/>
    <w:rsid w:val="00E05409"/>
    <w:rsid w:val="00E07072"/>
    <w:rsid w:val="00E071F9"/>
    <w:rsid w:val="00E07241"/>
    <w:rsid w:val="00E075E7"/>
    <w:rsid w:val="00E07A0E"/>
    <w:rsid w:val="00E11711"/>
    <w:rsid w:val="00E11C27"/>
    <w:rsid w:val="00E124AE"/>
    <w:rsid w:val="00E1324D"/>
    <w:rsid w:val="00E13CEF"/>
    <w:rsid w:val="00E1416F"/>
    <w:rsid w:val="00E1486F"/>
    <w:rsid w:val="00E163DB"/>
    <w:rsid w:val="00E16698"/>
    <w:rsid w:val="00E16F8B"/>
    <w:rsid w:val="00E17504"/>
    <w:rsid w:val="00E202D5"/>
    <w:rsid w:val="00E20F93"/>
    <w:rsid w:val="00E223EC"/>
    <w:rsid w:val="00E2247E"/>
    <w:rsid w:val="00E22602"/>
    <w:rsid w:val="00E24A1B"/>
    <w:rsid w:val="00E25759"/>
    <w:rsid w:val="00E266FA"/>
    <w:rsid w:val="00E26E04"/>
    <w:rsid w:val="00E26F76"/>
    <w:rsid w:val="00E30340"/>
    <w:rsid w:val="00E30C22"/>
    <w:rsid w:val="00E32524"/>
    <w:rsid w:val="00E32573"/>
    <w:rsid w:val="00E33BCC"/>
    <w:rsid w:val="00E34256"/>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1CF9"/>
    <w:rsid w:val="00E5256D"/>
    <w:rsid w:val="00E5259B"/>
    <w:rsid w:val="00E52759"/>
    <w:rsid w:val="00E52966"/>
    <w:rsid w:val="00E529BD"/>
    <w:rsid w:val="00E536A3"/>
    <w:rsid w:val="00E54F7E"/>
    <w:rsid w:val="00E55A5B"/>
    <w:rsid w:val="00E568D1"/>
    <w:rsid w:val="00E57010"/>
    <w:rsid w:val="00E5764E"/>
    <w:rsid w:val="00E578F3"/>
    <w:rsid w:val="00E57C08"/>
    <w:rsid w:val="00E57FA3"/>
    <w:rsid w:val="00E601DE"/>
    <w:rsid w:val="00E608CE"/>
    <w:rsid w:val="00E60BD4"/>
    <w:rsid w:val="00E61AC1"/>
    <w:rsid w:val="00E61FDB"/>
    <w:rsid w:val="00E62B07"/>
    <w:rsid w:val="00E669FE"/>
    <w:rsid w:val="00E67094"/>
    <w:rsid w:val="00E67AA8"/>
    <w:rsid w:val="00E7084F"/>
    <w:rsid w:val="00E72F51"/>
    <w:rsid w:val="00E73B28"/>
    <w:rsid w:val="00E744AB"/>
    <w:rsid w:val="00E74F51"/>
    <w:rsid w:val="00E75A8B"/>
    <w:rsid w:val="00E764C0"/>
    <w:rsid w:val="00E764F7"/>
    <w:rsid w:val="00E770C6"/>
    <w:rsid w:val="00E827DB"/>
    <w:rsid w:val="00E8300E"/>
    <w:rsid w:val="00E8330D"/>
    <w:rsid w:val="00E83BEE"/>
    <w:rsid w:val="00E83CA9"/>
    <w:rsid w:val="00E840DF"/>
    <w:rsid w:val="00E841F6"/>
    <w:rsid w:val="00E843EC"/>
    <w:rsid w:val="00E84D72"/>
    <w:rsid w:val="00E8541A"/>
    <w:rsid w:val="00E85F43"/>
    <w:rsid w:val="00E86BDA"/>
    <w:rsid w:val="00E86E4A"/>
    <w:rsid w:val="00E87693"/>
    <w:rsid w:val="00E8793C"/>
    <w:rsid w:val="00E87D40"/>
    <w:rsid w:val="00E90019"/>
    <w:rsid w:val="00E907BB"/>
    <w:rsid w:val="00E90BC1"/>
    <w:rsid w:val="00E90D41"/>
    <w:rsid w:val="00E912CE"/>
    <w:rsid w:val="00E91666"/>
    <w:rsid w:val="00E91F78"/>
    <w:rsid w:val="00E924D0"/>
    <w:rsid w:val="00E931D1"/>
    <w:rsid w:val="00E938B4"/>
    <w:rsid w:val="00E94CCA"/>
    <w:rsid w:val="00E970B9"/>
    <w:rsid w:val="00E97F16"/>
    <w:rsid w:val="00EA065A"/>
    <w:rsid w:val="00EA0AF3"/>
    <w:rsid w:val="00EA25B2"/>
    <w:rsid w:val="00EA3985"/>
    <w:rsid w:val="00EA5ED6"/>
    <w:rsid w:val="00EA7753"/>
    <w:rsid w:val="00EA7AD6"/>
    <w:rsid w:val="00EB0013"/>
    <w:rsid w:val="00EB04B3"/>
    <w:rsid w:val="00EB081D"/>
    <w:rsid w:val="00EB089D"/>
    <w:rsid w:val="00EB1E3A"/>
    <w:rsid w:val="00EB1E81"/>
    <w:rsid w:val="00EB2B70"/>
    <w:rsid w:val="00EB38B4"/>
    <w:rsid w:val="00EB3913"/>
    <w:rsid w:val="00EB3E00"/>
    <w:rsid w:val="00EB4417"/>
    <w:rsid w:val="00EB4CC5"/>
    <w:rsid w:val="00EB6E68"/>
    <w:rsid w:val="00EB7C61"/>
    <w:rsid w:val="00EC06CA"/>
    <w:rsid w:val="00EC0865"/>
    <w:rsid w:val="00EC141F"/>
    <w:rsid w:val="00EC19B2"/>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3F7"/>
    <w:rsid w:val="00EE09D9"/>
    <w:rsid w:val="00EE1097"/>
    <w:rsid w:val="00EE1348"/>
    <w:rsid w:val="00EE1D71"/>
    <w:rsid w:val="00EE31AB"/>
    <w:rsid w:val="00EE3276"/>
    <w:rsid w:val="00EE3364"/>
    <w:rsid w:val="00EE33C3"/>
    <w:rsid w:val="00EE3669"/>
    <w:rsid w:val="00EE3A79"/>
    <w:rsid w:val="00EE3C84"/>
    <w:rsid w:val="00EE3EC4"/>
    <w:rsid w:val="00EE4898"/>
    <w:rsid w:val="00EE608C"/>
    <w:rsid w:val="00EE6594"/>
    <w:rsid w:val="00EE6641"/>
    <w:rsid w:val="00EE7532"/>
    <w:rsid w:val="00EF0192"/>
    <w:rsid w:val="00EF0F36"/>
    <w:rsid w:val="00EF16A6"/>
    <w:rsid w:val="00EF33F6"/>
    <w:rsid w:val="00EF343B"/>
    <w:rsid w:val="00EF38B7"/>
    <w:rsid w:val="00EF47D1"/>
    <w:rsid w:val="00EF576F"/>
    <w:rsid w:val="00EF58BC"/>
    <w:rsid w:val="00EF6B74"/>
    <w:rsid w:val="00F00CF9"/>
    <w:rsid w:val="00F01CF3"/>
    <w:rsid w:val="00F03DEE"/>
    <w:rsid w:val="00F04403"/>
    <w:rsid w:val="00F04BF6"/>
    <w:rsid w:val="00F05FAC"/>
    <w:rsid w:val="00F066C6"/>
    <w:rsid w:val="00F06D3C"/>
    <w:rsid w:val="00F0700C"/>
    <w:rsid w:val="00F109F3"/>
    <w:rsid w:val="00F11829"/>
    <w:rsid w:val="00F11E45"/>
    <w:rsid w:val="00F1209C"/>
    <w:rsid w:val="00F12596"/>
    <w:rsid w:val="00F127BB"/>
    <w:rsid w:val="00F12D07"/>
    <w:rsid w:val="00F12E62"/>
    <w:rsid w:val="00F13082"/>
    <w:rsid w:val="00F13EDD"/>
    <w:rsid w:val="00F14C32"/>
    <w:rsid w:val="00F15EBA"/>
    <w:rsid w:val="00F167DA"/>
    <w:rsid w:val="00F16956"/>
    <w:rsid w:val="00F17BAB"/>
    <w:rsid w:val="00F20748"/>
    <w:rsid w:val="00F21ADA"/>
    <w:rsid w:val="00F221B5"/>
    <w:rsid w:val="00F229E6"/>
    <w:rsid w:val="00F23318"/>
    <w:rsid w:val="00F256E6"/>
    <w:rsid w:val="00F26949"/>
    <w:rsid w:val="00F2763B"/>
    <w:rsid w:val="00F30141"/>
    <w:rsid w:val="00F30173"/>
    <w:rsid w:val="00F3024B"/>
    <w:rsid w:val="00F30C88"/>
    <w:rsid w:val="00F33C06"/>
    <w:rsid w:val="00F3437E"/>
    <w:rsid w:val="00F345A9"/>
    <w:rsid w:val="00F35006"/>
    <w:rsid w:val="00F3586F"/>
    <w:rsid w:val="00F35F89"/>
    <w:rsid w:val="00F35FB2"/>
    <w:rsid w:val="00F36050"/>
    <w:rsid w:val="00F36931"/>
    <w:rsid w:val="00F36D5B"/>
    <w:rsid w:val="00F402B9"/>
    <w:rsid w:val="00F407A4"/>
    <w:rsid w:val="00F42D36"/>
    <w:rsid w:val="00F43034"/>
    <w:rsid w:val="00F446CE"/>
    <w:rsid w:val="00F44BD0"/>
    <w:rsid w:val="00F450A6"/>
    <w:rsid w:val="00F45BEB"/>
    <w:rsid w:val="00F467C3"/>
    <w:rsid w:val="00F468A7"/>
    <w:rsid w:val="00F51846"/>
    <w:rsid w:val="00F521FB"/>
    <w:rsid w:val="00F525C3"/>
    <w:rsid w:val="00F528C3"/>
    <w:rsid w:val="00F52CFA"/>
    <w:rsid w:val="00F532B1"/>
    <w:rsid w:val="00F5388C"/>
    <w:rsid w:val="00F54E7A"/>
    <w:rsid w:val="00F561DA"/>
    <w:rsid w:val="00F56406"/>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4FD"/>
    <w:rsid w:val="00F66C76"/>
    <w:rsid w:val="00F67505"/>
    <w:rsid w:val="00F676EC"/>
    <w:rsid w:val="00F73E05"/>
    <w:rsid w:val="00F7447F"/>
    <w:rsid w:val="00F7508F"/>
    <w:rsid w:val="00F7616B"/>
    <w:rsid w:val="00F77E68"/>
    <w:rsid w:val="00F80ADE"/>
    <w:rsid w:val="00F81792"/>
    <w:rsid w:val="00F83831"/>
    <w:rsid w:val="00F83DFE"/>
    <w:rsid w:val="00F84378"/>
    <w:rsid w:val="00F8489C"/>
    <w:rsid w:val="00F853D7"/>
    <w:rsid w:val="00F85BBD"/>
    <w:rsid w:val="00F86531"/>
    <w:rsid w:val="00F874D5"/>
    <w:rsid w:val="00F87FED"/>
    <w:rsid w:val="00F902F3"/>
    <w:rsid w:val="00F9089E"/>
    <w:rsid w:val="00F90A17"/>
    <w:rsid w:val="00F90DAE"/>
    <w:rsid w:val="00F90FAA"/>
    <w:rsid w:val="00F91D55"/>
    <w:rsid w:val="00F928EB"/>
    <w:rsid w:val="00F950BB"/>
    <w:rsid w:val="00F95F36"/>
    <w:rsid w:val="00F9630D"/>
    <w:rsid w:val="00F96E56"/>
    <w:rsid w:val="00F970E9"/>
    <w:rsid w:val="00F97CBC"/>
    <w:rsid w:val="00FA0D14"/>
    <w:rsid w:val="00FA2161"/>
    <w:rsid w:val="00FA366D"/>
    <w:rsid w:val="00FA4B29"/>
    <w:rsid w:val="00FA4D0A"/>
    <w:rsid w:val="00FA51F4"/>
    <w:rsid w:val="00FA5CAC"/>
    <w:rsid w:val="00FA6D09"/>
    <w:rsid w:val="00FA731E"/>
    <w:rsid w:val="00FB03F2"/>
    <w:rsid w:val="00FB0B11"/>
    <w:rsid w:val="00FB0F3E"/>
    <w:rsid w:val="00FB10E2"/>
    <w:rsid w:val="00FB182D"/>
    <w:rsid w:val="00FB2D55"/>
    <w:rsid w:val="00FB3526"/>
    <w:rsid w:val="00FB3FC0"/>
    <w:rsid w:val="00FB4526"/>
    <w:rsid w:val="00FB5D03"/>
    <w:rsid w:val="00FB62CF"/>
    <w:rsid w:val="00FB7AFC"/>
    <w:rsid w:val="00FC1E30"/>
    <w:rsid w:val="00FC1E93"/>
    <w:rsid w:val="00FC24A9"/>
    <w:rsid w:val="00FC366F"/>
    <w:rsid w:val="00FC3EAF"/>
    <w:rsid w:val="00FC4CF8"/>
    <w:rsid w:val="00FC5B74"/>
    <w:rsid w:val="00FC6746"/>
    <w:rsid w:val="00FC7E45"/>
    <w:rsid w:val="00FC7EBC"/>
    <w:rsid w:val="00FD033B"/>
    <w:rsid w:val="00FD1846"/>
    <w:rsid w:val="00FD1AAD"/>
    <w:rsid w:val="00FD2A47"/>
    <w:rsid w:val="00FD436E"/>
    <w:rsid w:val="00FD4B35"/>
    <w:rsid w:val="00FD4CB0"/>
    <w:rsid w:val="00FD65F9"/>
    <w:rsid w:val="00FD6BA0"/>
    <w:rsid w:val="00FD6DFF"/>
    <w:rsid w:val="00FD78A1"/>
    <w:rsid w:val="00FE0891"/>
    <w:rsid w:val="00FE0AA9"/>
    <w:rsid w:val="00FE0D33"/>
    <w:rsid w:val="00FE1093"/>
    <w:rsid w:val="00FE2560"/>
    <w:rsid w:val="00FE4190"/>
    <w:rsid w:val="00FE4855"/>
    <w:rsid w:val="00FE5299"/>
    <w:rsid w:val="00FE68F2"/>
    <w:rsid w:val="00FE7997"/>
    <w:rsid w:val="00FE7B48"/>
    <w:rsid w:val="00FE7BE7"/>
    <w:rsid w:val="00FE7DF4"/>
    <w:rsid w:val="00FF0412"/>
    <w:rsid w:val="00FF0732"/>
    <w:rsid w:val="00FF07C5"/>
    <w:rsid w:val="00FF1C4D"/>
    <w:rsid w:val="00FF1E6E"/>
    <w:rsid w:val="00FF2224"/>
    <w:rsid w:val="00FF2DCD"/>
    <w:rsid w:val="00FF2FA8"/>
    <w:rsid w:val="00FF3B84"/>
    <w:rsid w:val="00FF3C4A"/>
    <w:rsid w:val="00FF3EAF"/>
    <w:rsid w:val="00FF3F72"/>
    <w:rsid w:val="00FF4087"/>
    <w:rsid w:val="00FF43C3"/>
    <w:rsid w:val="00FF523E"/>
    <w:rsid w:val="00FF58E1"/>
    <w:rsid w:val="00FF6041"/>
    <w:rsid w:val="06514C09"/>
    <w:rsid w:val="0C1015DD"/>
    <w:rsid w:val="15672328"/>
    <w:rsid w:val="1626576B"/>
    <w:rsid w:val="17C355BE"/>
    <w:rsid w:val="1BAE077A"/>
    <w:rsid w:val="268F0401"/>
    <w:rsid w:val="2A6D39AB"/>
    <w:rsid w:val="2DDB2E87"/>
    <w:rsid w:val="43DF0605"/>
    <w:rsid w:val="43F707AA"/>
    <w:rsid w:val="53A50FFF"/>
    <w:rsid w:val="54524ED3"/>
    <w:rsid w:val="62315991"/>
    <w:rsid w:val="6AB53B3C"/>
    <w:rsid w:val="6D4F69CD"/>
    <w:rsid w:val="6E9D5013"/>
    <w:rsid w:val="726B5B54"/>
    <w:rsid w:val="734B2A1D"/>
    <w:rsid w:val="767970E6"/>
    <w:rsid w:val="77215464"/>
    <w:rsid w:val="78847AC6"/>
    <w:rsid w:val="7C4701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CEAF"/>
  <w15:docId w15:val="{75CBA55C-704A-4467-BAC5-2C47001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endnote reference" w:qFormat="1"/>
    <w:lsdException w:name="endnote text" w:qFormat="1"/>
    <w:lsdException w:name="toa heading" w:qFormat="1"/>
    <w:lsdException w:name="List Bullet 3" w:qFormat="1"/>
    <w:lsdException w:name="Title" w:qFormat="1"/>
    <w:lsdException w:name="Default Paragraph Font" w:semiHidden="1" w:qFormat="1"/>
    <w:lsdException w:name="Body Text" w:qFormat="1"/>
    <w:lsdException w:name="Subtitle" w:qFormat="1"/>
    <w:lsdException w:name="Salutation" w:qFormat="1"/>
    <w:lsdException w:name="Date" w:qFormat="1"/>
    <w:lsdException w:name="Note Heading"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olor w:val="000000"/>
      <w:sz w:val="21"/>
      <w:szCs w:val="21"/>
    </w:rPr>
  </w:style>
  <w:style w:type="paragraph" w:styleId="1">
    <w:name w:val="heading 1"/>
    <w:basedOn w:val="a"/>
    <w:next w:val="a"/>
    <w:link w:val="10"/>
    <w:qFormat/>
    <w:pPr>
      <w:keepNext/>
      <w:keepLines/>
      <w:widowControl w:val="0"/>
      <w:adjustRightInd w:val="0"/>
      <w:outlineLvl w:val="0"/>
    </w:pPr>
    <w:rPr>
      <w:b/>
      <w:kern w:val="44"/>
      <w:sz w:val="44"/>
    </w:rPr>
  </w:style>
  <w:style w:type="paragraph" w:styleId="2">
    <w:name w:val="heading 2"/>
    <w:basedOn w:val="a"/>
    <w:next w:val="a"/>
    <w:link w:val="20"/>
    <w:semiHidden/>
    <w:unhideWhenUsed/>
    <w:qFormat/>
    <w:pPr>
      <w:keepNext/>
      <w:keepLines/>
      <w:widowControl w:val="0"/>
      <w:adjustRightInd w:val="0"/>
      <w:spacing w:before="120" w:after="120" w:line="480" w:lineRule="atLeast"/>
      <w:outlineLvl w:val="1"/>
    </w:pPr>
    <w:rPr>
      <w:b/>
      <w:bCs/>
    </w:rPr>
  </w:style>
  <w:style w:type="paragraph" w:styleId="3">
    <w:name w:val="heading 3"/>
    <w:basedOn w:val="a"/>
    <w:next w:val="a"/>
    <w:link w:val="30"/>
    <w:semiHidden/>
    <w:unhideWhenUsed/>
    <w:qFormat/>
    <w:pPr>
      <w:keepNext/>
      <w:keepLines/>
      <w:widowControl w:val="0"/>
      <w:adjustRightInd w:val="0"/>
      <w:outlineLvl w:val="2"/>
    </w:pPr>
  </w:style>
  <w:style w:type="paragraph" w:styleId="4">
    <w:name w:val="heading 4"/>
    <w:basedOn w:val="a"/>
    <w:next w:val="a"/>
    <w:link w:val="40"/>
    <w:semiHidden/>
    <w:unhideWhenUsed/>
    <w:qFormat/>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semiHidden/>
    <w:unhideWhenUsed/>
    <w:qFormat/>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semiHidden/>
    <w:unhideWhenUsed/>
    <w:qFormat/>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semiHidden/>
    <w:unhideWhenUsed/>
    <w:qFormat/>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semiHidden/>
    <w:unhideWhenUsed/>
    <w:qFormat/>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semiHidden/>
    <w:unhideWhenUsed/>
    <w:qFormat/>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qFormat/>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a4"/>
    <w:qFormat/>
    <w:pPr>
      <w:widowControl w:val="0"/>
      <w:jc w:val="center"/>
    </w:pPr>
    <w:rPr>
      <w:rFonts w:ascii="Times New Roman" w:hAnsi="Times New Roman"/>
      <w:color w:val="auto"/>
      <w:kern w:val="2"/>
    </w:rPr>
  </w:style>
  <w:style w:type="paragraph" w:styleId="a5">
    <w:name w:val="Normal Indent"/>
    <w:basedOn w:val="a"/>
    <w:qFormat/>
    <w:pPr>
      <w:widowControl w:val="0"/>
      <w:ind w:firstLineChars="200" w:firstLine="420"/>
      <w:jc w:val="both"/>
    </w:pPr>
    <w:rPr>
      <w:rFonts w:ascii="Times New Roman" w:hAnsi="Times New Roman"/>
      <w:color w:val="auto"/>
      <w:kern w:val="2"/>
    </w:rPr>
  </w:style>
  <w:style w:type="paragraph" w:styleId="a6">
    <w:name w:val="Document Map"/>
    <w:basedOn w:val="a"/>
    <w:link w:val="a7"/>
    <w:qFormat/>
    <w:pPr>
      <w:shd w:val="clear" w:color="auto" w:fill="000080"/>
    </w:pPr>
  </w:style>
  <w:style w:type="paragraph" w:styleId="a8">
    <w:name w:val="toa heading"/>
    <w:basedOn w:val="a"/>
    <w:next w:val="a"/>
    <w:qFormat/>
    <w:pPr>
      <w:widowControl w:val="0"/>
      <w:spacing w:before="120"/>
      <w:jc w:val="both"/>
    </w:pPr>
    <w:rPr>
      <w:rFonts w:ascii="Arial" w:hAnsi="Arial"/>
      <w:b/>
      <w:bCs/>
      <w:color w:val="auto"/>
      <w:kern w:val="2"/>
    </w:rPr>
  </w:style>
  <w:style w:type="paragraph" w:styleId="a9">
    <w:name w:val="annotation text"/>
    <w:basedOn w:val="a"/>
    <w:link w:val="aa"/>
    <w:qFormat/>
  </w:style>
  <w:style w:type="paragraph" w:styleId="ab">
    <w:name w:val="Salutation"/>
    <w:basedOn w:val="a"/>
    <w:next w:val="a"/>
    <w:link w:val="ac"/>
    <w:qFormat/>
    <w:pPr>
      <w:widowControl w:val="0"/>
      <w:jc w:val="both"/>
    </w:pPr>
    <w:rPr>
      <w:rFonts w:ascii="Times New Roman" w:hAnsi="Times New Roman"/>
      <w:color w:val="auto"/>
      <w:kern w:val="2"/>
    </w:rPr>
  </w:style>
  <w:style w:type="paragraph" w:styleId="31">
    <w:name w:val="List Bullet 3"/>
    <w:basedOn w:val="a"/>
    <w:qFormat/>
    <w:pPr>
      <w:widowControl w:val="0"/>
      <w:tabs>
        <w:tab w:val="left" w:pos="1200"/>
      </w:tabs>
      <w:jc w:val="both"/>
    </w:pPr>
    <w:rPr>
      <w:rFonts w:ascii="Times New Roman" w:hAnsi="Times New Roman"/>
      <w:color w:val="auto"/>
      <w:kern w:val="2"/>
    </w:rPr>
  </w:style>
  <w:style w:type="paragraph" w:styleId="ad">
    <w:name w:val="Body Text"/>
    <w:basedOn w:val="a"/>
    <w:link w:val="ae"/>
    <w:qFormat/>
    <w:pPr>
      <w:widowControl w:val="0"/>
      <w:spacing w:after="120"/>
      <w:jc w:val="both"/>
    </w:pPr>
    <w:rPr>
      <w:rFonts w:ascii="Times New Roman" w:hAnsi="Times New Roman"/>
      <w:color w:val="auto"/>
      <w:kern w:val="2"/>
    </w:rPr>
  </w:style>
  <w:style w:type="paragraph" w:styleId="51">
    <w:name w:val="toc 5"/>
    <w:basedOn w:val="a"/>
    <w:next w:val="a"/>
    <w:autoRedefine/>
    <w:qFormat/>
    <w:pPr>
      <w:widowControl w:val="0"/>
      <w:ind w:leftChars="800" w:left="1680"/>
      <w:jc w:val="both"/>
    </w:pPr>
    <w:rPr>
      <w:rFonts w:asciiTheme="minorHAnsi" w:eastAsiaTheme="minorEastAsia" w:hAnsiTheme="minorHAnsi" w:cstheme="minorBidi"/>
      <w:color w:val="auto"/>
      <w:kern w:val="2"/>
      <w:szCs w:val="22"/>
    </w:rPr>
  </w:style>
  <w:style w:type="paragraph" w:styleId="32">
    <w:name w:val="toc 3"/>
    <w:basedOn w:val="a"/>
    <w:next w:val="a"/>
    <w:autoRedefine/>
    <w:qFormat/>
    <w:pPr>
      <w:spacing w:after="100" w:line="276" w:lineRule="auto"/>
      <w:ind w:left="440"/>
    </w:pPr>
    <w:rPr>
      <w:rFonts w:ascii="Calibri" w:hAnsi="Calibri"/>
      <w:color w:val="auto"/>
      <w:sz w:val="22"/>
      <w:szCs w:val="22"/>
    </w:rPr>
  </w:style>
  <w:style w:type="paragraph" w:styleId="af">
    <w:name w:val="Plain Text"/>
    <w:basedOn w:val="a"/>
    <w:link w:val="af0"/>
    <w:qFormat/>
    <w:pPr>
      <w:widowControl w:val="0"/>
      <w:jc w:val="both"/>
    </w:pPr>
    <w:rPr>
      <w:rFonts w:hAnsi="Courier New" w:hint="eastAsia"/>
      <w:kern w:val="2"/>
      <w:sz w:val="28"/>
    </w:rPr>
  </w:style>
  <w:style w:type="paragraph" w:styleId="81">
    <w:name w:val="toc 8"/>
    <w:basedOn w:val="a"/>
    <w:next w:val="a"/>
    <w:autoRedefine/>
    <w:qFormat/>
    <w:pPr>
      <w:widowControl w:val="0"/>
      <w:ind w:leftChars="1400" w:left="2940"/>
      <w:jc w:val="both"/>
    </w:pPr>
    <w:rPr>
      <w:rFonts w:asciiTheme="minorHAnsi" w:eastAsiaTheme="minorEastAsia" w:hAnsiTheme="minorHAnsi" w:cstheme="minorBidi"/>
      <w:color w:val="auto"/>
      <w:kern w:val="2"/>
      <w:szCs w:val="22"/>
    </w:rPr>
  </w:style>
  <w:style w:type="paragraph" w:styleId="af1">
    <w:name w:val="Date"/>
    <w:basedOn w:val="a"/>
    <w:next w:val="a"/>
    <w:link w:val="af2"/>
    <w:qFormat/>
    <w:pPr>
      <w:ind w:leftChars="2500" w:left="100"/>
    </w:pPr>
  </w:style>
  <w:style w:type="paragraph" w:styleId="af3">
    <w:name w:val="endnote text"/>
    <w:basedOn w:val="a"/>
    <w:link w:val="af4"/>
    <w:qFormat/>
    <w:pPr>
      <w:snapToGrid w:val="0"/>
    </w:pPr>
    <w:rPr>
      <w:rFonts w:cs="宋体"/>
      <w:color w:val="auto"/>
      <w:szCs w:val="24"/>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style>
  <w:style w:type="paragraph" w:styleId="41">
    <w:name w:val="toc 4"/>
    <w:basedOn w:val="a"/>
    <w:next w:val="a"/>
    <w:autoRedefine/>
    <w:qFormat/>
    <w:pPr>
      <w:widowControl w:val="0"/>
      <w:ind w:leftChars="600" w:left="1260"/>
      <w:jc w:val="both"/>
    </w:pPr>
    <w:rPr>
      <w:rFonts w:asciiTheme="minorHAnsi" w:eastAsiaTheme="minorEastAsia" w:hAnsiTheme="minorHAnsi" w:cstheme="minorBidi"/>
      <w:color w:val="auto"/>
      <w:kern w:val="2"/>
      <w:szCs w:val="22"/>
    </w:rPr>
  </w:style>
  <w:style w:type="paragraph" w:styleId="61">
    <w:name w:val="toc 6"/>
    <w:basedOn w:val="a"/>
    <w:next w:val="a"/>
    <w:autoRedefine/>
    <w:qFormat/>
    <w:pPr>
      <w:widowControl w:val="0"/>
      <w:ind w:leftChars="1000" w:left="2100"/>
      <w:jc w:val="both"/>
    </w:pPr>
    <w:rPr>
      <w:rFonts w:asciiTheme="minorHAnsi" w:eastAsiaTheme="minorEastAsia" w:hAnsiTheme="minorHAnsi" w:cstheme="minorBidi"/>
      <w:color w:val="auto"/>
      <w:kern w:val="2"/>
      <w:szCs w:val="22"/>
    </w:rPr>
  </w:style>
  <w:style w:type="paragraph" w:styleId="21">
    <w:name w:val="toc 2"/>
    <w:basedOn w:val="a"/>
    <w:next w:val="a"/>
    <w:autoRedefine/>
    <w:qFormat/>
    <w:pPr>
      <w:tabs>
        <w:tab w:val="right" w:leader="dot" w:pos="8296"/>
      </w:tabs>
      <w:ind w:leftChars="200" w:left="420"/>
      <w:jc w:val="center"/>
    </w:pPr>
    <w:rPr>
      <w:b/>
      <w:sz w:val="32"/>
      <w:szCs w:val="32"/>
    </w:rPr>
  </w:style>
  <w:style w:type="paragraph" w:styleId="91">
    <w:name w:val="toc 9"/>
    <w:basedOn w:val="a"/>
    <w:next w:val="a"/>
    <w:autoRedefine/>
    <w:qFormat/>
    <w:pPr>
      <w:widowControl w:val="0"/>
      <w:ind w:leftChars="1600" w:left="3360"/>
      <w:jc w:val="both"/>
    </w:pPr>
    <w:rPr>
      <w:rFonts w:asciiTheme="minorHAnsi" w:eastAsiaTheme="minorEastAsia" w:hAnsiTheme="minorHAnsi" w:cstheme="minorBidi"/>
      <w:color w:val="auto"/>
      <w:kern w:val="2"/>
      <w:szCs w:val="22"/>
    </w:rPr>
  </w:style>
  <w:style w:type="paragraph" w:styleId="afb">
    <w:name w:val="Normal (Web)"/>
    <w:basedOn w:val="a"/>
    <w:qFormat/>
    <w:pPr>
      <w:spacing w:before="100" w:beforeAutospacing="1" w:after="100" w:afterAutospacing="1"/>
    </w:pPr>
    <w:rPr>
      <w:rFonts w:cs="宋体"/>
      <w:color w:val="auto"/>
      <w:sz w:val="24"/>
      <w:szCs w:val="24"/>
    </w:rPr>
  </w:style>
  <w:style w:type="paragraph" w:styleId="12">
    <w:name w:val="index 1"/>
    <w:basedOn w:val="a"/>
    <w:next w:val="a"/>
    <w:autoRedefine/>
    <w:qFormat/>
  </w:style>
  <w:style w:type="paragraph" w:styleId="afc">
    <w:name w:val="Title"/>
    <w:basedOn w:val="a"/>
    <w:next w:val="a"/>
    <w:link w:val="afd"/>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e">
    <w:name w:val="annotation subject"/>
    <w:basedOn w:val="a9"/>
    <w:next w:val="a9"/>
    <w:link w:val="aff"/>
    <w:qFormat/>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qFormat/>
    <w:rPr>
      <w:b/>
      <w:bCs/>
    </w:rPr>
  </w:style>
  <w:style w:type="character" w:styleId="aff2">
    <w:name w:val="endnote reference"/>
    <w:basedOn w:val="a0"/>
    <w:qFormat/>
    <w:rPr>
      <w:vertAlign w:val="superscript"/>
    </w:rPr>
  </w:style>
  <w:style w:type="character" w:styleId="aff3">
    <w:name w:val="Hyperlink"/>
    <w:basedOn w:val="a0"/>
    <w:qFormat/>
    <w:rPr>
      <w:color w:val="0000FF" w:themeColor="hyperlink"/>
      <w:u w:val="single"/>
    </w:rPr>
  </w:style>
  <w:style w:type="character" w:styleId="aff4">
    <w:name w:val="annotation reference"/>
    <w:basedOn w:val="a0"/>
    <w:qFormat/>
    <w:rPr>
      <w:sz w:val="21"/>
      <w:szCs w:val="21"/>
    </w:rPr>
  </w:style>
  <w:style w:type="character" w:customStyle="1" w:styleId="10">
    <w:name w:val="标题 1 字符"/>
    <w:basedOn w:val="a0"/>
    <w:link w:val="1"/>
    <w:uiPriority w:val="99"/>
    <w:qFormat/>
    <w:rPr>
      <w:rFonts w:ascii="宋体" w:hAnsi="宋体"/>
      <w:b/>
      <w:color w:val="000000"/>
      <w:kern w:val="44"/>
      <w:sz w:val="44"/>
    </w:rPr>
  </w:style>
  <w:style w:type="character" w:customStyle="1" w:styleId="20">
    <w:name w:val="标题 2 字符"/>
    <w:basedOn w:val="a0"/>
    <w:link w:val="2"/>
    <w:qFormat/>
    <w:rPr>
      <w:rFonts w:ascii="宋体" w:hAnsi="宋体"/>
      <w:b/>
      <w:bCs/>
      <w:color w:val="000000"/>
      <w:sz w:val="21"/>
    </w:rPr>
  </w:style>
  <w:style w:type="character" w:customStyle="1" w:styleId="30">
    <w:name w:val="标题 3 字符"/>
    <w:basedOn w:val="a0"/>
    <w:link w:val="3"/>
    <w:uiPriority w:val="9"/>
    <w:qFormat/>
    <w:rPr>
      <w:rFonts w:ascii="宋体" w:hAnsi="宋体"/>
      <w:color w:val="000000"/>
      <w:sz w:val="21"/>
    </w:rPr>
  </w:style>
  <w:style w:type="character" w:customStyle="1" w:styleId="40">
    <w:name w:val="标题 4 字符"/>
    <w:basedOn w:val="a0"/>
    <w:link w:val="4"/>
    <w:uiPriority w:val="9"/>
    <w:qFormat/>
    <w:rPr>
      <w:rFonts w:ascii="Arial" w:eastAsia="黑体" w:hAnsi="Arial"/>
      <w:b/>
      <w:color w:val="000000"/>
      <w:sz w:val="28"/>
    </w:rPr>
  </w:style>
  <w:style w:type="character" w:customStyle="1" w:styleId="50">
    <w:name w:val="标题 5 字符"/>
    <w:basedOn w:val="a0"/>
    <w:link w:val="5"/>
    <w:uiPriority w:val="9"/>
    <w:qFormat/>
    <w:rPr>
      <w:rFonts w:ascii="宋体" w:hAnsi="宋体"/>
      <w:b/>
      <w:color w:val="000000"/>
      <w:sz w:val="28"/>
    </w:rPr>
  </w:style>
  <w:style w:type="character" w:customStyle="1" w:styleId="60">
    <w:name w:val="标题 6 字符"/>
    <w:basedOn w:val="a0"/>
    <w:link w:val="6"/>
    <w:uiPriority w:val="9"/>
    <w:qFormat/>
    <w:rPr>
      <w:rFonts w:ascii="Arial" w:eastAsia="黑体" w:hAnsi="Arial"/>
      <w:b/>
      <w:color w:val="000000"/>
      <w:sz w:val="24"/>
    </w:rPr>
  </w:style>
  <w:style w:type="character" w:customStyle="1" w:styleId="70">
    <w:name w:val="标题 7 字符"/>
    <w:basedOn w:val="a0"/>
    <w:link w:val="7"/>
    <w:uiPriority w:val="9"/>
    <w:qFormat/>
    <w:rPr>
      <w:rFonts w:ascii="宋体" w:hAnsi="宋体"/>
      <w:b/>
      <w:color w:val="000000"/>
      <w:sz w:val="24"/>
    </w:rPr>
  </w:style>
  <w:style w:type="character" w:customStyle="1" w:styleId="80">
    <w:name w:val="标题 8 字符"/>
    <w:basedOn w:val="a0"/>
    <w:link w:val="8"/>
    <w:qFormat/>
    <w:rPr>
      <w:rFonts w:ascii="Arial" w:eastAsia="黑体" w:hAnsi="Arial"/>
      <w:color w:val="000000"/>
      <w:sz w:val="24"/>
    </w:rPr>
  </w:style>
  <w:style w:type="character" w:customStyle="1" w:styleId="90">
    <w:name w:val="标题 9 字符"/>
    <w:basedOn w:val="a0"/>
    <w:link w:val="9"/>
    <w:qFormat/>
    <w:rPr>
      <w:rFonts w:ascii="Arial" w:eastAsia="黑体" w:hAnsi="Arial"/>
      <w:color w:val="000000"/>
      <w:sz w:val="24"/>
    </w:rPr>
  </w:style>
  <w:style w:type="paragraph" w:customStyle="1" w:styleId="CharCharCharCharCharCharCharCharChar">
    <w:name w:val="Char Char Char Char Char Char Char Char Char"/>
    <w:basedOn w:val="a"/>
    <w:autoRedefine/>
    <w:qFormat/>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qFormat/>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qFormat/>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uiPriority w:val="99"/>
    <w:qFormat/>
    <w:pPr>
      <w:spacing w:before="100" w:after="100"/>
      <w:jc w:val="right"/>
    </w:pPr>
    <w:rPr>
      <w:rFonts w:ascii="Arial Unicode MS" w:eastAsia="Arial Unicode MS" w:hAnsi="Times New Roman"/>
      <w:color w:val="auto"/>
      <w:sz w:val="18"/>
      <w:szCs w:val="18"/>
    </w:rPr>
  </w:style>
  <w:style w:type="character" w:customStyle="1" w:styleId="afa">
    <w:name w:val="页眉 字符"/>
    <w:basedOn w:val="a0"/>
    <w:link w:val="af9"/>
    <w:uiPriority w:val="99"/>
    <w:qFormat/>
    <w:rPr>
      <w:rFonts w:ascii="宋体" w:hAnsi="宋体"/>
      <w:color w:val="000000"/>
      <w:sz w:val="18"/>
      <w:szCs w:val="18"/>
    </w:rPr>
  </w:style>
  <w:style w:type="character" w:customStyle="1" w:styleId="af8">
    <w:name w:val="页脚 字符"/>
    <w:basedOn w:val="a0"/>
    <w:link w:val="af7"/>
    <w:uiPriority w:val="99"/>
    <w:qFormat/>
    <w:rPr>
      <w:rFonts w:ascii="宋体" w:hAnsi="宋体"/>
      <w:color w:val="000000"/>
      <w:sz w:val="18"/>
      <w:szCs w:val="18"/>
    </w:rPr>
  </w:style>
  <w:style w:type="character" w:customStyle="1" w:styleId="style61">
    <w:name w:val="style61"/>
    <w:basedOn w:val="a0"/>
    <w:qFormat/>
    <w:rPr>
      <w:b/>
      <w:bCs/>
      <w:sz w:val="24"/>
      <w:szCs w:val="24"/>
    </w:rPr>
  </w:style>
  <w:style w:type="character" w:styleId="aff5">
    <w:name w:val="Placeholder Text"/>
    <w:basedOn w:val="a0"/>
    <w:uiPriority w:val="99"/>
    <w:semiHidden/>
    <w:qFormat/>
    <w:rPr>
      <w:color w:val="auto"/>
    </w:rPr>
  </w:style>
  <w:style w:type="paragraph" w:styleId="aff6">
    <w:name w:val="List Paragraph"/>
    <w:basedOn w:val="a"/>
    <w:uiPriority w:val="99"/>
    <w:qFormat/>
    <w:pPr>
      <w:ind w:firstLineChars="200" w:firstLine="420"/>
    </w:pPr>
  </w:style>
  <w:style w:type="character" w:customStyle="1" w:styleId="af2">
    <w:name w:val="日期 字符"/>
    <w:basedOn w:val="a0"/>
    <w:link w:val="af1"/>
    <w:uiPriority w:val="99"/>
    <w:qFormat/>
    <w:rPr>
      <w:rFonts w:ascii="宋体" w:hAnsi="宋体"/>
      <w:color w:val="000000"/>
      <w:sz w:val="21"/>
    </w:rPr>
  </w:style>
  <w:style w:type="character" w:customStyle="1" w:styleId="ac">
    <w:name w:val="称呼 字符"/>
    <w:basedOn w:val="a0"/>
    <w:link w:val="ab"/>
    <w:uiPriority w:val="99"/>
    <w:qFormat/>
    <w:rPr>
      <w:rFonts w:ascii="Times New Roman" w:hAnsi="Times New Roman"/>
      <w:kern w:val="2"/>
      <w:sz w:val="21"/>
      <w:szCs w:val="21"/>
    </w:rPr>
  </w:style>
  <w:style w:type="character" w:customStyle="1" w:styleId="a4">
    <w:name w:val="注释标题 字符"/>
    <w:basedOn w:val="a0"/>
    <w:link w:val="a3"/>
    <w:uiPriority w:val="99"/>
    <w:qFormat/>
    <w:rPr>
      <w:rFonts w:ascii="Times New Roman" w:hAnsi="Times New Roman"/>
      <w:kern w:val="2"/>
      <w:sz w:val="21"/>
      <w:szCs w:val="21"/>
    </w:rPr>
  </w:style>
  <w:style w:type="character" w:customStyle="1" w:styleId="a7">
    <w:name w:val="文档结构图 字符"/>
    <w:basedOn w:val="a0"/>
    <w:link w:val="a6"/>
    <w:uiPriority w:val="99"/>
    <w:semiHidden/>
    <w:qFormat/>
    <w:rPr>
      <w:rFonts w:ascii="宋体" w:hAnsi="宋体"/>
      <w:color w:val="000000"/>
      <w:sz w:val="21"/>
      <w:shd w:val="clear" w:color="auto" w:fill="000080"/>
    </w:rPr>
  </w:style>
  <w:style w:type="character" w:customStyle="1" w:styleId="aa">
    <w:name w:val="批注文字 字符"/>
    <w:basedOn w:val="a0"/>
    <w:link w:val="a9"/>
    <w:qFormat/>
    <w:rPr>
      <w:rFonts w:ascii="宋体" w:hAnsi="宋体"/>
      <w:color w:val="000000"/>
      <w:sz w:val="21"/>
    </w:rPr>
  </w:style>
  <w:style w:type="character" w:customStyle="1" w:styleId="af6">
    <w:name w:val="批注框文本 字符"/>
    <w:basedOn w:val="a0"/>
    <w:link w:val="af5"/>
    <w:uiPriority w:val="99"/>
    <w:qFormat/>
    <w:rPr>
      <w:rFonts w:ascii="宋体" w:hAnsi="宋体"/>
      <w:color w:val="000000"/>
      <w:sz w:val="18"/>
      <w:szCs w:val="18"/>
    </w:rPr>
  </w:style>
  <w:style w:type="character" w:customStyle="1" w:styleId="af0">
    <w:name w:val="纯文本 字符"/>
    <w:basedOn w:val="a0"/>
    <w:link w:val="af"/>
    <w:qFormat/>
    <w:rPr>
      <w:rFonts w:ascii="宋体" w:hAnsi="Courier New"/>
      <w:color w:val="000000"/>
      <w:kern w:val="2"/>
      <w:sz w:val="28"/>
    </w:rPr>
  </w:style>
  <w:style w:type="character" w:customStyle="1" w:styleId="aff">
    <w:name w:val="批注主题 字符"/>
    <w:basedOn w:val="aa"/>
    <w:link w:val="afe"/>
    <w:uiPriority w:val="99"/>
    <w:qFormat/>
    <w:rPr>
      <w:rFonts w:ascii="宋体" w:hAnsi="宋体"/>
      <w:b/>
      <w:bCs/>
      <w:color w:val="000000"/>
      <w:sz w:val="21"/>
    </w:rPr>
  </w:style>
  <w:style w:type="character" w:customStyle="1" w:styleId="3Char1">
    <w:name w:val="标题 3 Char1"/>
    <w:basedOn w:val="a0"/>
    <w:uiPriority w:val="9"/>
    <w:qFormat/>
    <w:rPr>
      <w:b/>
      <w:bCs/>
      <w:kern w:val="2"/>
      <w:sz w:val="21"/>
      <w:szCs w:val="32"/>
    </w:rPr>
  </w:style>
  <w:style w:type="character" w:customStyle="1" w:styleId="4Char1">
    <w:name w:val="标题 4 Char1"/>
    <w:basedOn w:val="a0"/>
    <w:uiPriority w:val="9"/>
    <w:qFormat/>
    <w:rPr>
      <w:rFonts w:ascii="Cambria" w:hAnsi="Cambria"/>
      <w:b/>
      <w:bCs/>
      <w:kern w:val="2"/>
      <w:sz w:val="21"/>
      <w:szCs w:val="28"/>
    </w:rPr>
  </w:style>
  <w:style w:type="paragraph" w:customStyle="1" w:styleId="TOC1">
    <w:name w:val="TOC 标题1"/>
    <w:basedOn w:val="1"/>
    <w:next w:val="a"/>
    <w:uiPriority w:val="39"/>
    <w:qFormat/>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e">
    <w:name w:val="正文文本 字符"/>
    <w:basedOn w:val="a0"/>
    <w:link w:val="ad"/>
    <w:uiPriority w:val="99"/>
    <w:qFormat/>
    <w:rPr>
      <w:rFonts w:ascii="Times New Roman" w:hAnsi="Times New Roman"/>
      <w:kern w:val="2"/>
      <w:sz w:val="21"/>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2">
    <w:name w:val="标题5"/>
    <w:basedOn w:val="a"/>
    <w:qFormat/>
    <w:pPr>
      <w:keepNext/>
      <w:keepLines/>
      <w:widowControl w:val="0"/>
      <w:spacing w:before="60" w:after="60"/>
      <w:ind w:hangingChars="200" w:hanging="420"/>
      <w:jc w:val="both"/>
      <w:outlineLvl w:val="4"/>
    </w:pPr>
    <w:rPr>
      <w:b/>
      <w:bCs/>
      <w:color w:val="auto"/>
      <w:kern w:val="2"/>
    </w:rPr>
  </w:style>
  <w:style w:type="paragraph" w:customStyle="1" w:styleId="13">
    <w:name w:val="修订1"/>
    <w:hidden/>
    <w:uiPriority w:val="99"/>
    <w:semiHidden/>
    <w:qFormat/>
    <w:rPr>
      <w:rFonts w:ascii="Calibri" w:hAnsi="Calibri"/>
      <w:kern w:val="2"/>
      <w:sz w:val="21"/>
      <w:szCs w:val="22"/>
    </w:rPr>
  </w:style>
  <w:style w:type="character" w:customStyle="1" w:styleId="Char">
    <w:name w:val="正文的样式 Char"/>
    <w:basedOn w:val="a0"/>
    <w:link w:val="aff7"/>
    <w:qFormat/>
    <w:rPr>
      <w:kern w:val="2"/>
      <w:sz w:val="21"/>
      <w:szCs w:val="24"/>
    </w:rPr>
  </w:style>
  <w:style w:type="paragraph" w:customStyle="1" w:styleId="aff7">
    <w:name w:val="正文的样式"/>
    <w:basedOn w:val="a"/>
    <w:link w:val="Char"/>
    <w:qFormat/>
    <w:pPr>
      <w:widowControl w:val="0"/>
      <w:spacing w:before="100" w:after="100"/>
      <w:jc w:val="both"/>
    </w:pPr>
    <w:rPr>
      <w:rFonts w:ascii="Calibri" w:hAnsi="Calibri"/>
      <w:color w:val="auto"/>
      <w:kern w:val="2"/>
      <w:szCs w:val="24"/>
    </w:rPr>
  </w:style>
  <w:style w:type="character" w:customStyle="1" w:styleId="afd">
    <w:name w:val="标题 字符"/>
    <w:basedOn w:val="a0"/>
    <w:link w:val="afc"/>
    <w:uiPriority w:val="10"/>
    <w:qFormat/>
    <w:rPr>
      <w:rFonts w:asciiTheme="majorHAnsi" w:hAnsiTheme="majorHAnsi" w:cstheme="majorBidi"/>
      <w:b/>
      <w:bCs/>
      <w:kern w:val="2"/>
      <w:sz w:val="32"/>
      <w:szCs w:val="32"/>
    </w:rPr>
  </w:style>
  <w:style w:type="paragraph" w:styleId="aff8">
    <w:name w:val="No Spacing"/>
    <w:uiPriority w:val="1"/>
    <w:qFormat/>
    <w:pPr>
      <w:widowControl w:val="0"/>
      <w:jc w:val="both"/>
    </w:pPr>
    <w:rPr>
      <w:rFonts w:ascii="Calibri" w:hAnsi="Calibri"/>
      <w:kern w:val="2"/>
      <w:sz w:val="21"/>
      <w:szCs w:val="22"/>
    </w:rPr>
  </w:style>
  <w:style w:type="character" w:customStyle="1" w:styleId="af4">
    <w:name w:val="尾注文本 字符"/>
    <w:basedOn w:val="a0"/>
    <w:link w:val="af3"/>
    <w:uiPriority w:val="99"/>
    <w:semiHidden/>
    <w:qFormat/>
    <w:rPr>
      <w:rFonts w:ascii="宋体" w:hAnsi="宋体" w:cs="宋体"/>
      <w:sz w:val="21"/>
      <w:szCs w:val="24"/>
    </w:rPr>
  </w:style>
  <w:style w:type="character" w:customStyle="1" w:styleId="Char1">
    <w:name w:val="批注主题 Char1"/>
    <w:basedOn w:val="aa"/>
    <w:uiPriority w:val="99"/>
    <w:semiHidden/>
    <w:qFormat/>
    <w:rPr>
      <w:rFonts w:ascii="Times New Roman" w:eastAsia="宋体" w:hAnsi="Times New Roman" w:cs="Times New Roman"/>
      <w:b/>
      <w:bCs/>
      <w:color w:val="000000"/>
      <w:sz w:val="21"/>
      <w:szCs w:val="21"/>
    </w:rPr>
  </w:style>
  <w:style w:type="paragraph" w:customStyle="1" w:styleId="33">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3"/>
    <w:qFormat/>
    <w:rPr>
      <w:rFonts w:ascii="Times New Roman" w:hAnsi="Times New Roman"/>
      <w:b/>
      <w:kern w:val="2"/>
      <w:sz w:val="21"/>
      <w:szCs w:val="24"/>
    </w:rPr>
  </w:style>
  <w:style w:type="character" w:customStyle="1" w:styleId="14">
    <w:name w:val="批注主题 字符1"/>
    <w:basedOn w:val="aa"/>
    <w:uiPriority w:val="99"/>
    <w:semiHidden/>
    <w:qFormat/>
    <w:rPr>
      <w:rFonts w:ascii="Times New Roman" w:eastAsia="宋体" w:hAnsi="Times New Roman" w:cs="Times New Roman"/>
      <w:b/>
      <w:bCs/>
      <w:color w:val="000000"/>
      <w:sz w:val="21"/>
      <w:szCs w:val="21"/>
    </w:rPr>
  </w:style>
  <w:style w:type="character" w:customStyle="1" w:styleId="span">
    <w:name w:val="span_"/>
    <w:basedOn w:val="a0"/>
    <w:qFormat/>
  </w:style>
  <w:style w:type="paragraph" w:customStyle="1" w:styleId="42">
    <w:name w:val="4"/>
    <w:basedOn w:val="a"/>
    <w:next w:val="aff6"/>
    <w:uiPriority w:val="34"/>
    <w:qFormat/>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ff6"/>
    <w:uiPriority w:val="34"/>
    <w:qFormat/>
    <w:pPr>
      <w:widowControl w:val="0"/>
      <w:ind w:firstLineChars="200" w:firstLine="420"/>
      <w:jc w:val="both"/>
    </w:pPr>
    <w:rPr>
      <w:rFonts w:ascii="Calibri" w:hAnsi="Calibri"/>
      <w:color w:val="auto"/>
      <w:kern w:val="2"/>
      <w:szCs w:val="22"/>
    </w:rPr>
  </w:style>
  <w:style w:type="paragraph" w:customStyle="1" w:styleId="22">
    <w:name w:val="2"/>
    <w:basedOn w:val="a"/>
    <w:next w:val="aff6"/>
    <w:uiPriority w:val="34"/>
    <w:qFormat/>
    <w:pPr>
      <w:widowControl w:val="0"/>
      <w:ind w:firstLineChars="200" w:firstLine="420"/>
      <w:jc w:val="both"/>
    </w:pPr>
    <w:rPr>
      <w:rFonts w:ascii="Calibri" w:hAnsi="Calibri"/>
      <w:color w:val="auto"/>
      <w:kern w:val="2"/>
      <w:szCs w:val="22"/>
    </w:rPr>
  </w:style>
  <w:style w:type="paragraph" w:customStyle="1" w:styleId="15">
    <w:name w:val="1"/>
    <w:basedOn w:val="a"/>
    <w:next w:val="aff6"/>
    <w:uiPriority w:val="34"/>
    <w:qFormat/>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Pr>
      <w:rFonts w:ascii="宋体" w:hAnsi="宋体"/>
      <w:color w:val="000000"/>
      <w:sz w:val="21"/>
    </w:rPr>
  </w:style>
  <w:style w:type="character" w:customStyle="1" w:styleId="211">
    <w:name w:val="标题 2 字符1"/>
    <w:qFormat/>
    <w:rPr>
      <w:rFonts w:ascii="宋体" w:hAnsi="宋体"/>
      <w:color w:val="000000"/>
      <w:sz w:val="21"/>
      <w:szCs w:val="21"/>
    </w:rPr>
  </w:style>
  <w:style w:type="character" w:customStyle="1" w:styleId="Char10">
    <w:name w:val="批注文字 Char1"/>
    <w:uiPriority w:val="99"/>
    <w:qFormat/>
    <w:rPr>
      <w:rFonts w:ascii="宋体" w:hAnsi="宋体"/>
      <w:color w:val="000000"/>
      <w:sz w:val="21"/>
    </w:rPr>
  </w:style>
  <w:style w:type="character" w:customStyle="1" w:styleId="Char2">
    <w:name w:val="纯文本 Char"/>
    <w:qFormat/>
    <w:rPr>
      <w:rFonts w:ascii="宋体" w:hAnsi="Courier New"/>
      <w:color w:val="000000"/>
      <w:kern w:val="2"/>
      <w:sz w:val="28"/>
    </w:rPr>
  </w:style>
  <w:style w:type="character" w:customStyle="1" w:styleId="4Char">
    <w:name w:val="标题 4 Char"/>
    <w:uiPriority w:val="9"/>
    <w:qFormat/>
    <w:rPr>
      <w:rFonts w:ascii="Cambria" w:hAnsi="Cambria"/>
      <w:b/>
      <w:bCs/>
      <w:kern w:val="2"/>
      <w:sz w:val="21"/>
      <w:szCs w:val="28"/>
    </w:rPr>
  </w:style>
  <w:style w:type="character" w:customStyle="1" w:styleId="3Char0">
    <w:name w:val="标题 3 Char"/>
    <w:uiPriority w:val="9"/>
    <w:qFormat/>
    <w:rPr>
      <w:b/>
      <w:bCs/>
      <w:kern w:val="2"/>
      <w:sz w:val="21"/>
      <w:szCs w:val="32"/>
    </w:rPr>
  </w:style>
  <w:style w:type="character" w:customStyle="1" w:styleId="5Char">
    <w:name w:val="标题 5 Char"/>
    <w:uiPriority w:val="9"/>
    <w:qFormat/>
    <w:rPr>
      <w:b/>
      <w:bCs/>
      <w:kern w:val="2"/>
      <w:sz w:val="21"/>
      <w:szCs w:val="28"/>
    </w:rPr>
  </w:style>
  <w:style w:type="character" w:customStyle="1" w:styleId="Char3">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character" w:customStyle="1" w:styleId="Char20">
    <w:name w:val="批注文字 Char2"/>
    <w:qFormat/>
    <w:rPr>
      <w:rFonts w:ascii="宋体" w:hAnsi="宋体"/>
      <w:color w:val="000000"/>
      <w:sz w:val="21"/>
    </w:rPr>
  </w:style>
  <w:style w:type="character" w:customStyle="1" w:styleId="2Char">
    <w:name w:val="标题 2 Char"/>
    <w:qFormat/>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AA4C07" w:rsidRDefault="00DB01A4">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宋体"/>
    <w:charset w:val="86"/>
    <w:family w:val="swiss"/>
    <w:pitch w:val="default"/>
    <w:sig w:usb0="00000000" w:usb1="00000000" w:usb2="00000016" w:usb3="00000000" w:csb0="002E0107" w:csb1="00000000"/>
  </w:font>
  <w:font w:name="FZLTSK--GBK1-0">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34494"/>
    <w:rsid w:val="000137BA"/>
    <w:rsid w:val="0001693C"/>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157D"/>
    <w:rsid w:val="000E4330"/>
    <w:rsid w:val="000E7EB5"/>
    <w:rsid w:val="00101571"/>
    <w:rsid w:val="00110A51"/>
    <w:rsid w:val="00117618"/>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17F3"/>
    <w:rsid w:val="001B430B"/>
    <w:rsid w:val="001B713A"/>
    <w:rsid w:val="001D2D03"/>
    <w:rsid w:val="001D47F7"/>
    <w:rsid w:val="001F0D7B"/>
    <w:rsid w:val="001F2433"/>
    <w:rsid w:val="001F2746"/>
    <w:rsid w:val="00216A1B"/>
    <w:rsid w:val="002208B1"/>
    <w:rsid w:val="00232A00"/>
    <w:rsid w:val="002346BD"/>
    <w:rsid w:val="00240D54"/>
    <w:rsid w:val="00244B58"/>
    <w:rsid w:val="0024566C"/>
    <w:rsid w:val="0025394B"/>
    <w:rsid w:val="002541D2"/>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34B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1E74"/>
    <w:rsid w:val="003F62A7"/>
    <w:rsid w:val="0040396E"/>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298"/>
    <w:rsid w:val="004925D3"/>
    <w:rsid w:val="004A4076"/>
    <w:rsid w:val="004A5225"/>
    <w:rsid w:val="004A5D54"/>
    <w:rsid w:val="004A7BC3"/>
    <w:rsid w:val="004B1F63"/>
    <w:rsid w:val="004B4DB9"/>
    <w:rsid w:val="004C3A8C"/>
    <w:rsid w:val="004C69A1"/>
    <w:rsid w:val="004D7A20"/>
    <w:rsid w:val="004E02E0"/>
    <w:rsid w:val="004E1D6F"/>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10F"/>
    <w:rsid w:val="005826A6"/>
    <w:rsid w:val="00584295"/>
    <w:rsid w:val="005942A4"/>
    <w:rsid w:val="005A1C5D"/>
    <w:rsid w:val="005A242C"/>
    <w:rsid w:val="005A382A"/>
    <w:rsid w:val="005A621E"/>
    <w:rsid w:val="005B1162"/>
    <w:rsid w:val="005B654E"/>
    <w:rsid w:val="005D323B"/>
    <w:rsid w:val="005E3D7C"/>
    <w:rsid w:val="005E6445"/>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84C6D"/>
    <w:rsid w:val="006A26EC"/>
    <w:rsid w:val="006A5709"/>
    <w:rsid w:val="006B34DD"/>
    <w:rsid w:val="006B4494"/>
    <w:rsid w:val="006D330A"/>
    <w:rsid w:val="006D37F5"/>
    <w:rsid w:val="006F5C7F"/>
    <w:rsid w:val="006F6E57"/>
    <w:rsid w:val="006F7F88"/>
    <w:rsid w:val="00702ECE"/>
    <w:rsid w:val="0070320C"/>
    <w:rsid w:val="00710BD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A74EB"/>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65799"/>
    <w:rsid w:val="00872D9E"/>
    <w:rsid w:val="008753F8"/>
    <w:rsid w:val="00881E20"/>
    <w:rsid w:val="00890474"/>
    <w:rsid w:val="008912A9"/>
    <w:rsid w:val="00891AB5"/>
    <w:rsid w:val="00895384"/>
    <w:rsid w:val="0089790B"/>
    <w:rsid w:val="008A0B07"/>
    <w:rsid w:val="008A29EE"/>
    <w:rsid w:val="008A44E9"/>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8F50FE"/>
    <w:rsid w:val="00911642"/>
    <w:rsid w:val="00912C73"/>
    <w:rsid w:val="009155AF"/>
    <w:rsid w:val="0092556B"/>
    <w:rsid w:val="00934494"/>
    <w:rsid w:val="009349C1"/>
    <w:rsid w:val="00937CBB"/>
    <w:rsid w:val="00941D83"/>
    <w:rsid w:val="00943A5C"/>
    <w:rsid w:val="00943D32"/>
    <w:rsid w:val="009473DC"/>
    <w:rsid w:val="00947F1B"/>
    <w:rsid w:val="009521B3"/>
    <w:rsid w:val="009605E8"/>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A04F04"/>
    <w:rsid w:val="00A05CD3"/>
    <w:rsid w:val="00A05E9A"/>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1B50"/>
    <w:rsid w:val="00A81C24"/>
    <w:rsid w:val="00A8376E"/>
    <w:rsid w:val="00A85935"/>
    <w:rsid w:val="00A87F60"/>
    <w:rsid w:val="00A90B96"/>
    <w:rsid w:val="00A960D7"/>
    <w:rsid w:val="00AA4C07"/>
    <w:rsid w:val="00AB74C0"/>
    <w:rsid w:val="00AC01C6"/>
    <w:rsid w:val="00AC6A86"/>
    <w:rsid w:val="00AE72B6"/>
    <w:rsid w:val="00AE7AFA"/>
    <w:rsid w:val="00AF4A1B"/>
    <w:rsid w:val="00AF57F7"/>
    <w:rsid w:val="00AF7E84"/>
    <w:rsid w:val="00B00173"/>
    <w:rsid w:val="00B00780"/>
    <w:rsid w:val="00B02F13"/>
    <w:rsid w:val="00B15A18"/>
    <w:rsid w:val="00B32BCC"/>
    <w:rsid w:val="00B32FD8"/>
    <w:rsid w:val="00B33E73"/>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11E0C"/>
    <w:rsid w:val="00C23521"/>
    <w:rsid w:val="00C23A11"/>
    <w:rsid w:val="00C26040"/>
    <w:rsid w:val="00C27D39"/>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E1741"/>
    <w:rsid w:val="00CF3A5F"/>
    <w:rsid w:val="00CF460D"/>
    <w:rsid w:val="00CF5A06"/>
    <w:rsid w:val="00D00572"/>
    <w:rsid w:val="00D00C87"/>
    <w:rsid w:val="00D01B4A"/>
    <w:rsid w:val="00D07969"/>
    <w:rsid w:val="00D136DE"/>
    <w:rsid w:val="00D15DCE"/>
    <w:rsid w:val="00D2251B"/>
    <w:rsid w:val="00D3591C"/>
    <w:rsid w:val="00D42A9B"/>
    <w:rsid w:val="00D46047"/>
    <w:rsid w:val="00D549DE"/>
    <w:rsid w:val="00D55BB2"/>
    <w:rsid w:val="00D62C51"/>
    <w:rsid w:val="00D664B6"/>
    <w:rsid w:val="00D773C8"/>
    <w:rsid w:val="00D84EC0"/>
    <w:rsid w:val="00D91393"/>
    <w:rsid w:val="00D919C4"/>
    <w:rsid w:val="00D94549"/>
    <w:rsid w:val="00D973BF"/>
    <w:rsid w:val="00DB01A4"/>
    <w:rsid w:val="00DB2F16"/>
    <w:rsid w:val="00DB75E0"/>
    <w:rsid w:val="00DD0DE1"/>
    <w:rsid w:val="00DD2428"/>
    <w:rsid w:val="00DE3A4B"/>
    <w:rsid w:val="00DE4E9C"/>
    <w:rsid w:val="00DF048A"/>
    <w:rsid w:val="00E12DE7"/>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14C3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m4><![CDATA[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]]></m:sm4>
</m:mapping>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张文生</clcid-mr:GongSiFuZeRenXingMing>
  <clcid-mr:ZhuGuanKuaiJiGongZuoFuZeRenXingMing>嵇玉芳</clcid-mr:ZhuGuanKuaiJiGongZuoFuZeRenXingMing>
  <clcid-mr:KuaiJiJiGouFuZeRenXingMing>嵇玉芳</clcid-mr:KuaiJiJiGouFuZeRenXingMing>
  <clcid-cgi:GongSiFaDingZhongWenMingCheng>倍加洁集团股份有限公司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4.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]]></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B1BFEA69-2190-47AA-81CE-CF1A3B24272F}">
  <ds:schemaRefs>
    <ds:schemaRef ds:uri="http://mapping.word.org/2012/mapping"/>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3E34E8AA-1325-4314-A1DE-5E0F126063DF}">
  <ds:schemaRefs>
    <ds:schemaRef ds:uri="http://mapping.word.org/2012/template"/>
  </ds:schemaRefs>
</ds:datastoreItem>
</file>

<file path=customXml/itemProps5.xml><?xml version="1.0" encoding="utf-8"?>
<ds:datastoreItem xmlns:ds="http://schemas.openxmlformats.org/officeDocument/2006/customXml" ds:itemID="{7B34A86F-CD7A-4E95-8D2F-F32AC2E2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28</TotalTime>
  <Pages>12</Pages>
  <Words>1654</Words>
  <Characters>9428</Characters>
  <Application>Microsoft Office Word</Application>
  <DocSecurity>0</DocSecurity>
  <Lines>78</Lines>
  <Paragraphs>22</Paragraphs>
  <ScaleCrop>false</ScaleCrop>
  <Company>微软中国</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豆芽</dc:creator>
  <cp:lastModifiedBy>孙彬</cp:lastModifiedBy>
  <cp:revision>159</cp:revision>
  <dcterms:created xsi:type="dcterms:W3CDTF">2024-10-14T03:38:00Z</dcterms:created>
  <dcterms:modified xsi:type="dcterms:W3CDTF">2024-10-29T07:44:00Z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885452B418AC4BC8A2B3656817E8B6CC_13</vt:lpwstr>
  </property>
</Properties>
</file>