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A721" w14:textId="7D6DC8E0" w:rsidR="008319AC" w:rsidRPr="003C09D7" w:rsidRDefault="008319AC" w:rsidP="008319AC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 xml:space="preserve">证券代码：603059     </w:t>
      </w:r>
      <w:r w:rsidR="00F14955">
        <w:rPr>
          <w:rFonts w:ascii="宋体" w:hAnsi="宋体"/>
          <w:sz w:val="24"/>
        </w:rPr>
        <w:t xml:space="preserve">     </w:t>
      </w:r>
      <w:r w:rsidRPr="003C09D7">
        <w:rPr>
          <w:rFonts w:ascii="宋体" w:hAnsi="宋体"/>
          <w:sz w:val="24"/>
        </w:rPr>
        <w:t>证券简称：</w:t>
      </w:r>
      <w:r w:rsidRPr="003C09D7">
        <w:rPr>
          <w:rFonts w:ascii="宋体" w:hAnsi="宋体" w:hint="eastAsia"/>
          <w:sz w:val="24"/>
        </w:rPr>
        <w:t>倍加洁</w:t>
      </w:r>
      <w:r w:rsidRPr="003C09D7">
        <w:rPr>
          <w:rFonts w:ascii="宋体" w:hAnsi="宋体"/>
          <w:sz w:val="24"/>
        </w:rPr>
        <w:t xml:space="preserve">    </w:t>
      </w:r>
      <w:r w:rsidR="00F14955">
        <w:rPr>
          <w:rFonts w:ascii="宋体" w:hAnsi="宋体"/>
          <w:sz w:val="24"/>
        </w:rPr>
        <w:t xml:space="preserve">     </w:t>
      </w:r>
      <w:r w:rsidRPr="003C09D7">
        <w:rPr>
          <w:rFonts w:ascii="宋体" w:hAnsi="宋体"/>
          <w:sz w:val="24"/>
        </w:rPr>
        <w:t>公告编号：</w:t>
      </w:r>
      <w:r w:rsidR="00F14955">
        <w:rPr>
          <w:rFonts w:ascii="宋体" w:hAnsi="宋体" w:hint="eastAsia"/>
          <w:sz w:val="24"/>
        </w:rPr>
        <w:t>2</w:t>
      </w:r>
      <w:r w:rsidR="00F14955">
        <w:rPr>
          <w:rFonts w:ascii="宋体" w:hAnsi="宋体"/>
          <w:sz w:val="24"/>
        </w:rPr>
        <w:t>025-018</w:t>
      </w:r>
    </w:p>
    <w:p w14:paraId="0B572221" w14:textId="77777777" w:rsidR="008319AC" w:rsidRPr="00F14955" w:rsidRDefault="008319AC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F14955">
        <w:rPr>
          <w:rFonts w:ascii="黑体" w:eastAsia="黑体" w:hAnsi="黑体" w:hint="eastAsia"/>
          <w:b/>
          <w:color w:val="FF0000"/>
          <w:sz w:val="36"/>
          <w:szCs w:val="36"/>
        </w:rPr>
        <w:t>倍加洁集团股份有限公司</w:t>
      </w:r>
    </w:p>
    <w:p w14:paraId="4FA17DF3" w14:textId="6D841471" w:rsidR="00803FA0" w:rsidRPr="00F14955" w:rsidRDefault="00440420" w:rsidP="008319AC">
      <w:pPr>
        <w:snapToGrid w:val="0"/>
        <w:spacing w:line="560" w:lineRule="exact"/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F14955">
        <w:rPr>
          <w:rFonts w:ascii="黑体" w:eastAsia="黑体" w:hAnsi="黑体" w:hint="eastAsia"/>
          <w:b/>
          <w:color w:val="FF0000"/>
          <w:sz w:val="36"/>
          <w:szCs w:val="36"/>
        </w:rPr>
        <w:t>关于使用闲置自有资金进行委托理财的</w:t>
      </w:r>
      <w:r w:rsidR="005C4206" w:rsidRPr="00F14955">
        <w:rPr>
          <w:rFonts w:ascii="黑体" w:eastAsia="黑体" w:hAnsi="黑体" w:hint="eastAsia"/>
          <w:b/>
          <w:color w:val="FF0000"/>
          <w:sz w:val="36"/>
          <w:szCs w:val="36"/>
        </w:rPr>
        <w:t>公告</w:t>
      </w:r>
    </w:p>
    <w:p w14:paraId="698E5477" w14:textId="3C9B9C52" w:rsidR="008319AC" w:rsidRPr="003C09D7" w:rsidRDefault="008319AC" w:rsidP="008319A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djustRightInd w:val="0"/>
        <w:spacing w:line="560" w:lineRule="exact"/>
        <w:rPr>
          <w:rFonts w:ascii="宋体" w:hAnsi="宋体"/>
          <w:sz w:val="24"/>
        </w:rPr>
      </w:pPr>
      <w:r w:rsidRPr="003C09D7">
        <w:rPr>
          <w:rFonts w:ascii="宋体" w:hAnsi="宋体"/>
          <w:color w:val="000000"/>
          <w:sz w:val="24"/>
        </w:rPr>
        <w:t xml:space="preserve">    本公司董事会及全体董事保证本公告内容不存在任何虚假记载、误导性陈述或者重大遗漏，并对其内容的真实性、准确性和完整性</w:t>
      </w:r>
      <w:r w:rsidR="001C053C">
        <w:rPr>
          <w:rFonts w:ascii="宋体" w:hAnsi="宋体" w:hint="eastAsia"/>
          <w:color w:val="000000"/>
          <w:sz w:val="24"/>
        </w:rPr>
        <w:t>依法</w:t>
      </w:r>
      <w:r w:rsidRPr="003C09D7">
        <w:rPr>
          <w:rFonts w:ascii="宋体" w:hAnsi="宋体"/>
          <w:color w:val="000000"/>
          <w:sz w:val="24"/>
        </w:rPr>
        <w:t>承担法律责任。</w:t>
      </w:r>
    </w:p>
    <w:p w14:paraId="144B4E59" w14:textId="77777777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3C09D7">
        <w:rPr>
          <w:rFonts w:ascii="宋体" w:hAnsi="宋体"/>
          <w:b/>
          <w:sz w:val="24"/>
        </w:rPr>
        <w:t>重要内容提示：</w:t>
      </w:r>
    </w:p>
    <w:p w14:paraId="0D6F9C72" w14:textId="2A53DB86" w:rsidR="00B47533" w:rsidRDefault="00B47533" w:rsidP="00B47533">
      <w:pPr>
        <w:pStyle w:val="a9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投资种类：</w:t>
      </w:r>
      <w:r w:rsidRPr="00B47533">
        <w:rPr>
          <w:rFonts w:ascii="宋体" w:hAnsi="宋体" w:hint="eastAsia"/>
          <w:sz w:val="24"/>
        </w:rPr>
        <w:t>安全性高、流动性好的理财产品或结构性存款</w:t>
      </w:r>
      <w:r>
        <w:rPr>
          <w:rFonts w:ascii="宋体" w:hAnsi="宋体" w:hint="eastAsia"/>
          <w:sz w:val="24"/>
        </w:rPr>
        <w:t>。</w:t>
      </w:r>
    </w:p>
    <w:p w14:paraId="5B1F3C42" w14:textId="6BE900EB" w:rsidR="008319AC" w:rsidRDefault="00B47533" w:rsidP="00204876">
      <w:pPr>
        <w:pStyle w:val="a9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投资</w:t>
      </w:r>
      <w:r>
        <w:rPr>
          <w:rFonts w:ascii="宋体" w:hAnsi="宋体"/>
          <w:sz w:val="24"/>
        </w:rPr>
        <w:t>金额</w:t>
      </w:r>
      <w:r>
        <w:rPr>
          <w:rFonts w:ascii="宋体" w:hAnsi="宋体" w:hint="eastAsia"/>
          <w:sz w:val="24"/>
        </w:rPr>
        <w:t>：</w:t>
      </w:r>
      <w:r w:rsidR="00440420" w:rsidRPr="00440420">
        <w:rPr>
          <w:rFonts w:ascii="宋体" w:hAnsi="宋体"/>
          <w:sz w:val="24"/>
        </w:rPr>
        <w:t>倍加洁集团股份有限公司（以下简称“公司”）及控股子公司拟使用最高不超过人民币5亿元的闲置自有资金进行</w:t>
      </w:r>
      <w:r w:rsidR="00440420">
        <w:rPr>
          <w:rFonts w:ascii="宋体" w:hAnsi="宋体" w:hint="eastAsia"/>
          <w:sz w:val="24"/>
        </w:rPr>
        <w:t>委托理财</w:t>
      </w:r>
      <w:r w:rsidR="00204876">
        <w:rPr>
          <w:rFonts w:ascii="宋体" w:hAnsi="宋体" w:hint="eastAsia"/>
          <w:sz w:val="24"/>
        </w:rPr>
        <w:t>，</w:t>
      </w:r>
      <w:r w:rsidR="00204876" w:rsidRPr="00204876">
        <w:rPr>
          <w:rFonts w:ascii="宋体" w:hAnsi="宋体" w:hint="eastAsia"/>
          <w:sz w:val="24"/>
        </w:rPr>
        <w:t>该额度有效期自股东会审议通过之日起</w:t>
      </w:r>
      <w:r w:rsidR="00204876">
        <w:rPr>
          <w:rFonts w:ascii="宋体" w:hAnsi="宋体" w:hint="eastAsia"/>
          <w:sz w:val="24"/>
        </w:rPr>
        <w:t>12个月内有效</w:t>
      </w:r>
      <w:r w:rsidR="00204876" w:rsidRPr="00204876">
        <w:rPr>
          <w:rFonts w:ascii="宋体" w:hAnsi="宋体" w:hint="eastAsia"/>
          <w:sz w:val="24"/>
        </w:rPr>
        <w:t>。</w:t>
      </w:r>
      <w:r w:rsidR="00D1422A">
        <w:rPr>
          <w:rFonts w:ascii="宋体" w:hAnsi="宋体" w:hint="eastAsia"/>
          <w:sz w:val="24"/>
        </w:rPr>
        <w:t>在上述额度和期限范围内，资金</w:t>
      </w:r>
      <w:r w:rsidR="00D1422A" w:rsidRPr="00D1422A">
        <w:rPr>
          <w:rFonts w:ascii="宋体" w:hAnsi="宋体" w:hint="eastAsia"/>
          <w:sz w:val="24"/>
        </w:rPr>
        <w:t>可由公司及控股子公司共同滚动使用</w:t>
      </w:r>
      <w:r w:rsidR="00D1422A">
        <w:rPr>
          <w:rFonts w:ascii="宋体" w:hAnsi="宋体" w:hint="eastAsia"/>
          <w:sz w:val="24"/>
        </w:rPr>
        <w:t>。</w:t>
      </w:r>
    </w:p>
    <w:p w14:paraId="3BD675BD" w14:textId="6462F973" w:rsidR="005B5C91" w:rsidRDefault="00B47533" w:rsidP="005B5C91">
      <w:pPr>
        <w:pStyle w:val="a9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已履行的审议程序：公司于2</w:t>
      </w:r>
      <w:r>
        <w:rPr>
          <w:rFonts w:ascii="宋体" w:hAnsi="宋体"/>
          <w:sz w:val="24"/>
        </w:rPr>
        <w:t>025</w:t>
      </w:r>
      <w:r>
        <w:rPr>
          <w:rFonts w:ascii="宋体" w:hAnsi="宋体" w:hint="eastAsia"/>
          <w:sz w:val="24"/>
        </w:rPr>
        <w:t>年4月2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日召开第三届董事会第二十次会议、第三届监事会第十三次会议，审议通过了《关于使用</w:t>
      </w:r>
      <w:r w:rsidR="00D1422A">
        <w:rPr>
          <w:rFonts w:ascii="宋体" w:hAnsi="宋体" w:hint="eastAsia"/>
          <w:sz w:val="24"/>
        </w:rPr>
        <w:t>闲置自有资金进行委托理财的议案</w:t>
      </w:r>
      <w:r>
        <w:rPr>
          <w:rFonts w:ascii="宋体" w:hAnsi="宋体" w:hint="eastAsia"/>
          <w:sz w:val="24"/>
        </w:rPr>
        <w:t>》</w:t>
      </w:r>
      <w:r w:rsidR="00204876">
        <w:rPr>
          <w:rFonts w:ascii="宋体" w:hAnsi="宋体" w:hint="eastAsia"/>
          <w:sz w:val="24"/>
        </w:rPr>
        <w:t>，本议案尚</w:t>
      </w:r>
      <w:r w:rsidR="00D1422A">
        <w:rPr>
          <w:rFonts w:ascii="宋体" w:hAnsi="宋体" w:hint="eastAsia"/>
          <w:sz w:val="24"/>
        </w:rPr>
        <w:t>需提交股东会审议。</w:t>
      </w:r>
    </w:p>
    <w:p w14:paraId="5CBF1B9D" w14:textId="4C273E92" w:rsidR="00E9305F" w:rsidRDefault="00D1422A" w:rsidP="00D1422A">
      <w:pPr>
        <w:pStyle w:val="a9"/>
        <w:numPr>
          <w:ilvl w:val="0"/>
          <w:numId w:val="3"/>
        </w:numPr>
        <w:adjustRightInd w:val="0"/>
        <w:snapToGrid w:val="0"/>
        <w:spacing w:line="560" w:lineRule="exact"/>
        <w:ind w:left="0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特别风险提示：</w:t>
      </w:r>
      <w:r w:rsidRPr="00D1422A">
        <w:rPr>
          <w:rFonts w:ascii="宋体" w:hAnsi="宋体" w:hint="eastAsia"/>
          <w:sz w:val="24"/>
        </w:rPr>
        <w:t>尽管选择低风险投资品种的委托理财产品，但金融市场受宏观经济的影响较大，公司将根据经济形势以及金融市场的变化适时适量地介入，但不排除该项投资受到市场波动的影响。</w:t>
      </w:r>
    </w:p>
    <w:p w14:paraId="2CA60198" w14:textId="5D0ECC47" w:rsidR="00440420" w:rsidRPr="003B3DC2" w:rsidRDefault="00440420" w:rsidP="00D1422A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3B3DC2">
        <w:rPr>
          <w:rFonts w:ascii="宋体" w:hAnsi="宋体" w:hint="eastAsia"/>
          <w:b/>
          <w:sz w:val="24"/>
        </w:rPr>
        <w:t>一、</w:t>
      </w:r>
      <w:r w:rsidR="00E9305F" w:rsidRPr="003B3DC2">
        <w:rPr>
          <w:rFonts w:ascii="宋体" w:hAnsi="宋体" w:hint="eastAsia"/>
          <w:b/>
          <w:sz w:val="24"/>
        </w:rPr>
        <w:t>委托理财</w:t>
      </w:r>
      <w:r w:rsidR="000A21FA" w:rsidRPr="003B3DC2">
        <w:rPr>
          <w:rFonts w:ascii="宋体" w:hAnsi="宋体" w:hint="eastAsia"/>
          <w:b/>
          <w:sz w:val="24"/>
        </w:rPr>
        <w:t>情况概述</w:t>
      </w:r>
    </w:p>
    <w:p w14:paraId="7797F477" w14:textId="47527945" w:rsidR="00440420" w:rsidRPr="00440420" w:rsidRDefault="00E9305F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D1422A">
        <w:rPr>
          <w:rFonts w:ascii="宋体" w:hAnsi="宋体" w:hint="eastAsia"/>
          <w:sz w:val="24"/>
        </w:rPr>
        <w:t>委托理财</w:t>
      </w:r>
      <w:r w:rsidR="00440420" w:rsidRPr="00440420">
        <w:rPr>
          <w:rFonts w:ascii="宋体" w:hAnsi="宋体" w:hint="eastAsia"/>
          <w:sz w:val="24"/>
        </w:rPr>
        <w:t>目的</w:t>
      </w:r>
    </w:p>
    <w:p w14:paraId="2823E67F" w14:textId="6B8B4BB4" w:rsidR="00440420" w:rsidRPr="00440420" w:rsidRDefault="00D1422A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在确保自有资金安全、</w:t>
      </w:r>
      <w:r w:rsidR="00440420" w:rsidRPr="00440420">
        <w:rPr>
          <w:rFonts w:ascii="宋体" w:hAnsi="宋体" w:hint="eastAsia"/>
          <w:sz w:val="24"/>
        </w:rPr>
        <w:t>不改变自有资金用途和公司自有经营资金使用</w:t>
      </w:r>
      <w:r>
        <w:rPr>
          <w:rFonts w:ascii="宋体" w:hAnsi="宋体" w:hint="eastAsia"/>
          <w:sz w:val="24"/>
        </w:rPr>
        <w:t>进度安排的前提下，在风险可控的范围内利用闲置自有资金进行委托理财</w:t>
      </w:r>
      <w:r w:rsidR="00440420" w:rsidRPr="00440420">
        <w:rPr>
          <w:rFonts w:ascii="宋体" w:hAnsi="宋体" w:hint="eastAsia"/>
          <w:sz w:val="24"/>
        </w:rPr>
        <w:t>，最大限度地提高公司自有资金的使用效率，为公司股东谋取更多的投资回报，实</w:t>
      </w:r>
      <w:r>
        <w:rPr>
          <w:rFonts w:ascii="宋体" w:hAnsi="宋体" w:hint="eastAsia"/>
          <w:sz w:val="24"/>
        </w:rPr>
        <w:t>现公司股东利益最大化。</w:t>
      </w:r>
    </w:p>
    <w:p w14:paraId="044E5947" w14:textId="023A57A4" w:rsidR="00440420" w:rsidRPr="00440420" w:rsidRDefault="00E9305F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D1422A">
        <w:rPr>
          <w:rFonts w:ascii="宋体" w:hAnsi="宋体" w:hint="eastAsia"/>
          <w:sz w:val="24"/>
        </w:rPr>
        <w:t>委托理财</w:t>
      </w:r>
      <w:r>
        <w:rPr>
          <w:rFonts w:ascii="宋体" w:hAnsi="宋体" w:hint="eastAsia"/>
          <w:sz w:val="24"/>
        </w:rPr>
        <w:t>金额</w:t>
      </w:r>
    </w:p>
    <w:p w14:paraId="3371FBA1" w14:textId="296D625B" w:rsidR="00E9305F" w:rsidRDefault="00F73F08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公</w:t>
      </w:r>
      <w:r w:rsidR="003B3DC2">
        <w:rPr>
          <w:rFonts w:ascii="宋体" w:hAnsi="宋体" w:hint="eastAsia"/>
          <w:sz w:val="24"/>
        </w:rPr>
        <w:t>司</w:t>
      </w:r>
      <w:r w:rsidR="003B3DC2" w:rsidRPr="003B3DC2">
        <w:rPr>
          <w:rFonts w:ascii="宋体" w:hAnsi="宋体" w:hint="eastAsia"/>
          <w:sz w:val="24"/>
        </w:rPr>
        <w:t>及控股子公司拟使用最高不超过人民币5</w:t>
      </w:r>
      <w:r w:rsidR="00204876">
        <w:rPr>
          <w:rFonts w:ascii="宋体" w:hAnsi="宋体" w:hint="eastAsia"/>
          <w:sz w:val="24"/>
        </w:rPr>
        <w:t>亿元的闲置自有资金进行委托理财，</w:t>
      </w:r>
      <w:r w:rsidR="00204876" w:rsidRPr="00204876">
        <w:rPr>
          <w:rFonts w:ascii="宋体" w:hAnsi="宋体" w:hint="eastAsia"/>
          <w:sz w:val="24"/>
        </w:rPr>
        <w:t>该额度有效期自股东会审议通过之日起12个月内有效</w:t>
      </w:r>
      <w:r w:rsidR="003B3DC2" w:rsidRPr="003B3DC2">
        <w:rPr>
          <w:rFonts w:ascii="宋体" w:hAnsi="宋体" w:hint="eastAsia"/>
          <w:sz w:val="24"/>
        </w:rPr>
        <w:t>，在上述额度和期限范围内，资金可由公司及控股子公司共同滚动使用。</w:t>
      </w:r>
    </w:p>
    <w:p w14:paraId="399F97C3" w14:textId="77777777" w:rsidR="00E9305F" w:rsidRDefault="00E9305F" w:rsidP="00E9305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Pr="00440420">
        <w:rPr>
          <w:rFonts w:ascii="宋体" w:hAnsi="宋体" w:hint="eastAsia"/>
          <w:sz w:val="24"/>
        </w:rPr>
        <w:t>资金来源</w:t>
      </w:r>
    </w:p>
    <w:p w14:paraId="36CF3145" w14:textId="60A3E4FA" w:rsidR="00E9305F" w:rsidRPr="00440420" w:rsidRDefault="003B3DC2" w:rsidP="00E9305F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资金来源为公司及控股子公司闲置自有资金。</w:t>
      </w:r>
    </w:p>
    <w:p w14:paraId="474C66FE" w14:textId="7FC5B78C" w:rsidR="00440420" w:rsidRPr="00440420" w:rsidRDefault="00E9305F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（四）投资方式</w:t>
      </w:r>
      <w:r w:rsidR="00440420" w:rsidRPr="00440420">
        <w:rPr>
          <w:rFonts w:ascii="宋体" w:hAnsi="宋体" w:hint="eastAsia"/>
          <w:sz w:val="24"/>
        </w:rPr>
        <w:t xml:space="preserve"> </w:t>
      </w:r>
    </w:p>
    <w:p w14:paraId="185FD737" w14:textId="3593CBE7" w:rsidR="00440420" w:rsidRPr="00440420" w:rsidRDefault="00C93E04" w:rsidP="003B3DC2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 w:rsidRPr="00440420">
        <w:rPr>
          <w:rFonts w:ascii="宋体" w:hAnsi="宋体" w:hint="eastAsia"/>
          <w:sz w:val="24"/>
        </w:rPr>
        <w:t>拟</w:t>
      </w:r>
      <w:r>
        <w:rPr>
          <w:rFonts w:ascii="宋体" w:hAnsi="宋体" w:hint="eastAsia"/>
          <w:sz w:val="24"/>
        </w:rPr>
        <w:t>购买</w:t>
      </w:r>
      <w:r w:rsidRPr="00440420">
        <w:rPr>
          <w:rFonts w:ascii="宋体" w:hAnsi="宋体" w:hint="eastAsia"/>
          <w:sz w:val="24"/>
        </w:rPr>
        <w:t>由商业银行、信托公司、证券</w:t>
      </w:r>
      <w:r w:rsidR="003B3DC2">
        <w:rPr>
          <w:rFonts w:ascii="宋体" w:hAnsi="宋体" w:hint="eastAsia"/>
          <w:sz w:val="24"/>
        </w:rPr>
        <w:t>公司、基金公司、保险公司、资产管理公司等金融机构发行的安全性高、</w:t>
      </w:r>
      <w:r w:rsidRPr="00440420">
        <w:rPr>
          <w:rFonts w:ascii="宋体" w:hAnsi="宋体" w:hint="eastAsia"/>
          <w:sz w:val="24"/>
        </w:rPr>
        <w:t>流动性好</w:t>
      </w:r>
      <w:r w:rsidR="0094248A">
        <w:rPr>
          <w:rFonts w:ascii="宋体" w:hAnsi="宋体" w:hint="eastAsia"/>
          <w:sz w:val="24"/>
        </w:rPr>
        <w:t>的</w:t>
      </w:r>
      <w:r w:rsidR="003B3DC2">
        <w:rPr>
          <w:rFonts w:ascii="宋体" w:hAnsi="宋体" w:hint="eastAsia"/>
          <w:sz w:val="24"/>
        </w:rPr>
        <w:t>理财产品及结构性存款。董事会授权公司管理层在授权额度和期限内行使投资决策权、签署文件并办理相关手续，具体事项由公司财经中心负责组织实施。</w:t>
      </w:r>
    </w:p>
    <w:p w14:paraId="553A92F9" w14:textId="0227D5CF" w:rsidR="00E9305F" w:rsidRDefault="00E9305F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="00440420" w:rsidRPr="00440420">
        <w:rPr>
          <w:rFonts w:ascii="宋体" w:hAnsi="宋体" w:hint="eastAsia"/>
          <w:sz w:val="24"/>
        </w:rPr>
        <w:t>投资期限</w:t>
      </w:r>
    </w:p>
    <w:p w14:paraId="2FD023E9" w14:textId="2AD9BEE8" w:rsidR="00440420" w:rsidRPr="00440420" w:rsidRDefault="00204876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自股东会</w:t>
      </w:r>
      <w:r w:rsidR="003B3DC2">
        <w:rPr>
          <w:rFonts w:ascii="宋体" w:hAnsi="宋体" w:hint="eastAsia"/>
          <w:sz w:val="24"/>
        </w:rPr>
        <w:t>审议通过之日起1</w:t>
      </w:r>
      <w:r w:rsidR="003B3DC2">
        <w:rPr>
          <w:rFonts w:ascii="宋体" w:hAnsi="宋体"/>
          <w:sz w:val="24"/>
        </w:rPr>
        <w:t>2</w:t>
      </w:r>
      <w:r w:rsidR="003B3DC2">
        <w:rPr>
          <w:rFonts w:ascii="宋体" w:hAnsi="宋体" w:hint="eastAsia"/>
          <w:sz w:val="24"/>
        </w:rPr>
        <w:t>个月内有效。</w:t>
      </w:r>
    </w:p>
    <w:p w14:paraId="775743D5" w14:textId="5C7EB4ED" w:rsidR="00E9305F" w:rsidRPr="003B3DC2" w:rsidRDefault="00E9305F" w:rsidP="00440420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3B3DC2">
        <w:rPr>
          <w:rFonts w:ascii="宋体" w:hAnsi="宋体" w:hint="eastAsia"/>
          <w:b/>
          <w:sz w:val="24"/>
        </w:rPr>
        <w:t>二、审议程序</w:t>
      </w:r>
    </w:p>
    <w:p w14:paraId="17B5F15B" w14:textId="4E6D6C2B" w:rsidR="00440420" w:rsidRPr="00440420" w:rsidRDefault="003B3DC2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公司</w:t>
      </w:r>
      <w:r w:rsidRPr="003B3DC2">
        <w:rPr>
          <w:rFonts w:ascii="宋体" w:hAnsi="宋体" w:hint="eastAsia"/>
          <w:sz w:val="24"/>
        </w:rPr>
        <w:t>于2025年4月29日召开第三届董事会第二十次会议、第三届监事会第十三次会议</w:t>
      </w:r>
      <w:r w:rsidR="00204876">
        <w:rPr>
          <w:rFonts w:ascii="宋体" w:hAnsi="宋体" w:hint="eastAsia"/>
          <w:sz w:val="24"/>
        </w:rPr>
        <w:t>，审议通过了《关于使用闲置自有资金进行委托理财的议案》，本议案尚</w:t>
      </w:r>
      <w:r w:rsidRPr="003B3DC2">
        <w:rPr>
          <w:rFonts w:ascii="宋体" w:hAnsi="宋体" w:hint="eastAsia"/>
          <w:sz w:val="24"/>
        </w:rPr>
        <w:t>需提交公司股东会审议。</w:t>
      </w:r>
    </w:p>
    <w:p w14:paraId="39F8DFB7" w14:textId="25737E9F" w:rsidR="00440420" w:rsidRPr="003B3DC2" w:rsidRDefault="00C93E04" w:rsidP="00440420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3B3DC2">
        <w:rPr>
          <w:rFonts w:ascii="宋体" w:hAnsi="宋体" w:hint="eastAsia"/>
          <w:b/>
          <w:sz w:val="24"/>
        </w:rPr>
        <w:t>三</w:t>
      </w:r>
      <w:r w:rsidR="003B3DC2" w:rsidRPr="003B3DC2">
        <w:rPr>
          <w:rFonts w:ascii="宋体" w:hAnsi="宋体" w:hint="eastAsia"/>
          <w:b/>
          <w:sz w:val="24"/>
        </w:rPr>
        <w:t>、投资风险分析及风控</w:t>
      </w:r>
      <w:r w:rsidR="00054F6A" w:rsidRPr="003B3DC2">
        <w:rPr>
          <w:rFonts w:ascii="宋体" w:hAnsi="宋体" w:hint="eastAsia"/>
          <w:b/>
          <w:sz w:val="24"/>
        </w:rPr>
        <w:t>措施</w:t>
      </w:r>
    </w:p>
    <w:p w14:paraId="1BAB370A" w14:textId="25D7A20C" w:rsidR="00440420" w:rsidRPr="00440420" w:rsidRDefault="00440420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40420">
        <w:rPr>
          <w:rFonts w:ascii="宋体" w:hAnsi="宋体" w:hint="eastAsia"/>
          <w:sz w:val="24"/>
        </w:rPr>
        <w:t>（一）投资风险</w:t>
      </w:r>
    </w:p>
    <w:p w14:paraId="53A748BA" w14:textId="07185437" w:rsidR="00440420" w:rsidRPr="00440420" w:rsidRDefault="00440420" w:rsidP="003B3DC2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40420">
        <w:rPr>
          <w:rFonts w:ascii="宋体" w:hAnsi="宋体" w:hint="eastAsia"/>
          <w:sz w:val="24"/>
        </w:rPr>
        <w:t>尽管选择低风险投资品种的</w:t>
      </w:r>
      <w:r w:rsidR="00E9305F">
        <w:rPr>
          <w:rFonts w:ascii="宋体" w:hAnsi="宋体" w:hint="eastAsia"/>
          <w:sz w:val="24"/>
        </w:rPr>
        <w:t>委托理财</w:t>
      </w:r>
      <w:r w:rsidRPr="00440420">
        <w:rPr>
          <w:rFonts w:ascii="宋体" w:hAnsi="宋体" w:hint="eastAsia"/>
          <w:sz w:val="24"/>
        </w:rPr>
        <w:t>产品，但金融市场受宏观经济的影响较大，公司将根据经济形势以及金</w:t>
      </w:r>
      <w:r w:rsidR="003B3DC2">
        <w:rPr>
          <w:rFonts w:ascii="宋体" w:hAnsi="宋体" w:hint="eastAsia"/>
          <w:sz w:val="24"/>
        </w:rPr>
        <w:t>融市场的变化适时适量地介入，但不排除该项投资受到市场波动的影响。</w:t>
      </w:r>
    </w:p>
    <w:p w14:paraId="539DE29B" w14:textId="5F1C25A6" w:rsidR="00440420" w:rsidRPr="00440420" w:rsidRDefault="003B3DC2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（二）风控</w:t>
      </w:r>
      <w:r w:rsidR="00440420" w:rsidRPr="00440420">
        <w:rPr>
          <w:rFonts w:ascii="宋体" w:hAnsi="宋体" w:hint="eastAsia"/>
          <w:sz w:val="24"/>
        </w:rPr>
        <w:t>措施</w:t>
      </w:r>
    </w:p>
    <w:p w14:paraId="23E34C01" w14:textId="6B9BAE45" w:rsidR="00054F6A" w:rsidRDefault="00440420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40420">
        <w:rPr>
          <w:rFonts w:ascii="宋体" w:hAnsi="宋体" w:hint="eastAsia"/>
          <w:sz w:val="24"/>
        </w:rPr>
        <w:t>1、公司及控股子公司购买标的为安全性高、流动性好</w:t>
      </w:r>
      <w:bookmarkStart w:id="0" w:name="_GoBack"/>
      <w:bookmarkEnd w:id="0"/>
      <w:r w:rsidRPr="009439FD">
        <w:rPr>
          <w:rFonts w:ascii="宋体" w:hAnsi="宋体" w:hint="eastAsia"/>
          <w:sz w:val="24"/>
        </w:rPr>
        <w:t>的</w:t>
      </w:r>
      <w:r w:rsidRPr="00440420">
        <w:rPr>
          <w:rFonts w:ascii="宋体" w:hAnsi="宋体" w:hint="eastAsia"/>
          <w:sz w:val="24"/>
        </w:rPr>
        <w:t>理财产品或结构性存款，风险可控，并明确投资产品的金额、期限、投资品种、双方的权利义务及</w:t>
      </w:r>
      <w:r w:rsidRPr="00440420">
        <w:rPr>
          <w:rFonts w:ascii="宋体" w:hAnsi="宋体" w:hint="eastAsia"/>
          <w:sz w:val="24"/>
        </w:rPr>
        <w:lastRenderedPageBreak/>
        <w:t>法律责任等。同时，严格遵守审慎</w:t>
      </w:r>
      <w:r w:rsidR="003B3DC2">
        <w:rPr>
          <w:rFonts w:ascii="宋体" w:hAnsi="宋体" w:hint="eastAsia"/>
          <w:sz w:val="24"/>
        </w:rPr>
        <w:t>投资原则，筛选投资对象，选择信誉好、规模大、有能力保障资金安全、</w:t>
      </w:r>
      <w:r w:rsidRPr="00440420">
        <w:rPr>
          <w:rFonts w:ascii="宋体" w:hAnsi="宋体" w:hint="eastAsia"/>
          <w:sz w:val="24"/>
        </w:rPr>
        <w:t>经营效益好、资金运作能力强的单位所发行的产品。</w:t>
      </w:r>
    </w:p>
    <w:p w14:paraId="1988AE2D" w14:textId="752DF217" w:rsidR="00440420" w:rsidRPr="00440420" w:rsidRDefault="00054F6A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440420" w:rsidRPr="00440420">
        <w:rPr>
          <w:rFonts w:ascii="宋体" w:hAnsi="宋体" w:hint="eastAsia"/>
          <w:sz w:val="24"/>
        </w:rPr>
        <w:t>公司将根据市场情况及时跟踪理财产品投向，如果发现潜在的风险因素,将</w:t>
      </w:r>
      <w:r>
        <w:rPr>
          <w:rFonts w:ascii="宋体" w:hAnsi="宋体" w:hint="eastAsia"/>
          <w:sz w:val="24"/>
        </w:rPr>
        <w:t>第一时间</w:t>
      </w:r>
      <w:r w:rsidR="00440420" w:rsidRPr="00440420">
        <w:rPr>
          <w:rFonts w:ascii="宋体" w:hAnsi="宋体" w:hint="eastAsia"/>
          <w:sz w:val="24"/>
        </w:rPr>
        <w:t>组织评估</w:t>
      </w:r>
      <w:r w:rsidR="00DF22DE">
        <w:rPr>
          <w:rFonts w:ascii="宋体" w:hAnsi="宋体" w:hint="eastAsia"/>
          <w:sz w:val="24"/>
        </w:rPr>
        <w:t>，</w:t>
      </w:r>
      <w:r w:rsidR="00440420" w:rsidRPr="00440420">
        <w:rPr>
          <w:rFonts w:ascii="宋体" w:hAnsi="宋体" w:hint="eastAsia"/>
          <w:sz w:val="24"/>
        </w:rPr>
        <w:t xml:space="preserve">并针对评估结果及时采取相应的保全措施，控制投资风险。 </w:t>
      </w:r>
    </w:p>
    <w:p w14:paraId="182044B6" w14:textId="22C85D7D" w:rsidR="00440420" w:rsidRPr="00440420" w:rsidRDefault="00054F6A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DF22DE">
        <w:rPr>
          <w:rFonts w:ascii="宋体" w:hAnsi="宋体" w:hint="eastAsia"/>
          <w:sz w:val="24"/>
        </w:rPr>
        <w:t>、公司及控股子公司已按相关法律法规要求，建立健全</w:t>
      </w:r>
      <w:r>
        <w:rPr>
          <w:rFonts w:ascii="宋体" w:hAnsi="宋体" w:hint="eastAsia"/>
          <w:sz w:val="24"/>
        </w:rPr>
        <w:t>投资</w:t>
      </w:r>
      <w:r w:rsidR="00440420" w:rsidRPr="00440420">
        <w:rPr>
          <w:rFonts w:ascii="宋体" w:hAnsi="宋体" w:hint="eastAsia"/>
          <w:sz w:val="24"/>
        </w:rPr>
        <w:t>制度，规范</w:t>
      </w:r>
      <w:r>
        <w:rPr>
          <w:rFonts w:ascii="宋体" w:hAnsi="宋体" w:hint="eastAsia"/>
          <w:sz w:val="24"/>
        </w:rPr>
        <w:t>投资的</w:t>
      </w:r>
      <w:r w:rsidR="00440420" w:rsidRPr="00440420">
        <w:rPr>
          <w:rFonts w:ascii="宋体" w:hAnsi="宋体" w:hint="eastAsia"/>
          <w:sz w:val="24"/>
        </w:rPr>
        <w:t>审批和执行程序，确保</w:t>
      </w:r>
      <w:r>
        <w:rPr>
          <w:rFonts w:ascii="宋体" w:hAnsi="宋体" w:hint="eastAsia"/>
          <w:sz w:val="24"/>
        </w:rPr>
        <w:t>投资</w:t>
      </w:r>
      <w:r w:rsidR="00DF22DE">
        <w:rPr>
          <w:rFonts w:ascii="宋体" w:hAnsi="宋体" w:hint="eastAsia"/>
          <w:sz w:val="24"/>
        </w:rPr>
        <w:t>的有效开展和规范运行。</w:t>
      </w:r>
    </w:p>
    <w:p w14:paraId="79677D85" w14:textId="7DFBB144" w:rsidR="00440420" w:rsidRPr="00440420" w:rsidRDefault="00054F6A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440420" w:rsidRPr="00440420">
        <w:rPr>
          <w:rFonts w:ascii="宋体" w:hAnsi="宋体" w:hint="eastAsia"/>
          <w:sz w:val="24"/>
        </w:rPr>
        <w:t>、</w:t>
      </w:r>
      <w:r w:rsidRPr="00440420">
        <w:rPr>
          <w:rFonts w:ascii="宋体" w:hAnsi="宋体" w:hint="eastAsia"/>
          <w:sz w:val="24"/>
        </w:rPr>
        <w:t>公司及控股子公司</w:t>
      </w:r>
      <w:r w:rsidRPr="00054F6A">
        <w:rPr>
          <w:rFonts w:ascii="宋体" w:hAnsi="宋体"/>
          <w:sz w:val="24"/>
        </w:rPr>
        <w:t>根据内控规定，</w:t>
      </w:r>
      <w:r w:rsidR="00DF22DE">
        <w:rPr>
          <w:rFonts w:ascii="宋体" w:hAnsi="宋体"/>
          <w:sz w:val="24"/>
        </w:rPr>
        <w:t>对资金运作情况进行日常监督，不定期对资金使用情况进行审计、核实</w:t>
      </w:r>
      <w:r w:rsidR="00DF22DE">
        <w:rPr>
          <w:rFonts w:ascii="宋体" w:hAnsi="宋体" w:hint="eastAsia"/>
          <w:sz w:val="24"/>
        </w:rPr>
        <w:t>。</w:t>
      </w:r>
    </w:p>
    <w:p w14:paraId="3EEE6E16" w14:textId="515190F2" w:rsidR="00440420" w:rsidRPr="00DF22DE" w:rsidRDefault="00054F6A" w:rsidP="00440420">
      <w:pPr>
        <w:adjustRightInd w:val="0"/>
        <w:snapToGrid w:val="0"/>
        <w:spacing w:line="560" w:lineRule="exact"/>
        <w:ind w:firstLineChars="200" w:firstLine="482"/>
        <w:rPr>
          <w:rFonts w:ascii="宋体" w:hAnsi="宋体"/>
          <w:b/>
          <w:sz w:val="24"/>
        </w:rPr>
      </w:pPr>
      <w:r w:rsidRPr="00DF22DE">
        <w:rPr>
          <w:rFonts w:ascii="宋体" w:hAnsi="宋体" w:hint="eastAsia"/>
          <w:b/>
          <w:sz w:val="24"/>
        </w:rPr>
        <w:t>四</w:t>
      </w:r>
      <w:r w:rsidR="00440420" w:rsidRPr="00DF22DE">
        <w:rPr>
          <w:rFonts w:ascii="宋体" w:hAnsi="宋体" w:hint="eastAsia"/>
          <w:b/>
          <w:sz w:val="24"/>
        </w:rPr>
        <w:t>、</w:t>
      </w:r>
      <w:r w:rsidR="00DF22DE">
        <w:rPr>
          <w:rFonts w:ascii="宋体" w:hAnsi="宋体" w:hint="eastAsia"/>
          <w:b/>
          <w:sz w:val="24"/>
        </w:rPr>
        <w:t>投资</w:t>
      </w:r>
      <w:r w:rsidR="00440420" w:rsidRPr="00DF22DE">
        <w:rPr>
          <w:rFonts w:ascii="宋体" w:hAnsi="宋体" w:hint="eastAsia"/>
          <w:b/>
          <w:sz w:val="24"/>
        </w:rPr>
        <w:t>对公司的影响</w:t>
      </w:r>
    </w:p>
    <w:p w14:paraId="65DC785F" w14:textId="72BD72B1" w:rsidR="00054F6A" w:rsidRDefault="00440420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440420">
        <w:rPr>
          <w:rFonts w:ascii="宋体" w:hAnsi="宋体" w:hint="eastAsia"/>
          <w:sz w:val="24"/>
        </w:rPr>
        <w:t>公司使用闲置自有资金进行</w:t>
      </w:r>
      <w:r w:rsidR="00054F6A">
        <w:rPr>
          <w:rFonts w:ascii="宋体" w:hAnsi="宋体" w:hint="eastAsia"/>
          <w:sz w:val="24"/>
        </w:rPr>
        <w:t>委托理财</w:t>
      </w:r>
      <w:r w:rsidRPr="00440420">
        <w:rPr>
          <w:rFonts w:ascii="宋体" w:hAnsi="宋体" w:hint="eastAsia"/>
          <w:sz w:val="24"/>
        </w:rPr>
        <w:t>是在确保自有资金安全、</w:t>
      </w:r>
      <w:r w:rsidR="00054F6A" w:rsidRPr="00054F6A">
        <w:rPr>
          <w:rFonts w:ascii="宋体" w:hAnsi="宋体"/>
          <w:sz w:val="24"/>
        </w:rPr>
        <w:t>满足日常经营管理支出需求</w:t>
      </w:r>
      <w:r w:rsidRPr="00440420">
        <w:rPr>
          <w:rFonts w:ascii="宋体" w:hAnsi="宋体" w:hint="eastAsia"/>
          <w:sz w:val="24"/>
        </w:rPr>
        <w:t>前提下实施的</w:t>
      </w:r>
      <w:r w:rsidR="00DF22DE">
        <w:rPr>
          <w:rFonts w:ascii="宋体" w:hAnsi="宋体" w:hint="eastAsia"/>
          <w:sz w:val="24"/>
        </w:rPr>
        <w:t>，</w:t>
      </w:r>
      <w:r w:rsidRPr="00440420">
        <w:rPr>
          <w:rFonts w:ascii="宋体" w:hAnsi="宋体" w:hint="eastAsia"/>
          <w:sz w:val="24"/>
        </w:rPr>
        <w:t>有利于提高公</w:t>
      </w:r>
      <w:r w:rsidR="00DF22DE">
        <w:rPr>
          <w:rFonts w:ascii="宋体" w:hAnsi="宋体" w:hint="eastAsia"/>
          <w:sz w:val="24"/>
        </w:rPr>
        <w:t>司的投资收益及资金使用效率，不会影响公司主营业务发展及正常经营。</w:t>
      </w:r>
    </w:p>
    <w:p w14:paraId="68E5D90C" w14:textId="77777777" w:rsidR="00DF22DE" w:rsidRDefault="00DF22DE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</w:p>
    <w:p w14:paraId="5BB8ED0E" w14:textId="54C49F2A" w:rsidR="008319AC" w:rsidRDefault="008319AC" w:rsidP="00440420">
      <w:pPr>
        <w:adjustRightInd w:val="0"/>
        <w:snapToGrid w:val="0"/>
        <w:spacing w:line="560" w:lineRule="exact"/>
        <w:ind w:firstLineChars="200" w:firstLine="480"/>
        <w:rPr>
          <w:rFonts w:ascii="宋体" w:hAnsi="宋体"/>
          <w:sz w:val="24"/>
        </w:rPr>
      </w:pPr>
      <w:r w:rsidRPr="003C09D7">
        <w:rPr>
          <w:rFonts w:ascii="宋体" w:hAnsi="宋体"/>
          <w:sz w:val="24"/>
        </w:rPr>
        <w:t>特此公告。</w:t>
      </w:r>
    </w:p>
    <w:p w14:paraId="161AE720" w14:textId="21217A70" w:rsidR="00DF22DE" w:rsidRDefault="00DF22DE" w:rsidP="00DF22DE">
      <w:pPr>
        <w:adjustRightInd w:val="0"/>
        <w:snapToGrid w:val="0"/>
        <w:spacing w:line="560" w:lineRule="exact"/>
        <w:rPr>
          <w:rFonts w:ascii="宋体" w:hAnsi="宋体"/>
          <w:sz w:val="24"/>
        </w:rPr>
      </w:pPr>
    </w:p>
    <w:p w14:paraId="1C62DCED" w14:textId="77777777" w:rsidR="00DF22DE" w:rsidRPr="003C09D7" w:rsidRDefault="00DF22DE" w:rsidP="00DF22DE">
      <w:pPr>
        <w:adjustRightInd w:val="0"/>
        <w:snapToGrid w:val="0"/>
        <w:spacing w:line="560" w:lineRule="exact"/>
        <w:rPr>
          <w:rFonts w:ascii="宋体" w:hAnsi="宋体"/>
          <w:sz w:val="24"/>
        </w:rPr>
      </w:pPr>
    </w:p>
    <w:p w14:paraId="09E2A4AA" w14:textId="3395581D" w:rsidR="008319AC" w:rsidRPr="003C09D7" w:rsidRDefault="008319AC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 w:rsidRPr="003C09D7">
        <w:rPr>
          <w:rFonts w:ascii="宋体" w:hAnsi="宋体" w:hint="eastAsia"/>
          <w:sz w:val="24"/>
        </w:rPr>
        <w:t xml:space="preserve">  </w:t>
      </w:r>
      <w:r w:rsidR="00DD2519">
        <w:rPr>
          <w:rFonts w:ascii="宋体" w:hAnsi="宋体" w:hint="eastAsia"/>
          <w:color w:val="000000"/>
          <w:kern w:val="0"/>
          <w:sz w:val="24"/>
        </w:rPr>
        <w:t>倍加洁集团</w:t>
      </w:r>
      <w:r w:rsidRPr="003C09D7">
        <w:rPr>
          <w:rFonts w:ascii="宋体" w:hAnsi="宋体" w:hint="eastAsia"/>
          <w:sz w:val="24"/>
        </w:rPr>
        <w:t>股份有限公司董事会</w:t>
      </w:r>
    </w:p>
    <w:p w14:paraId="56D3C248" w14:textId="7CB37BEA" w:rsidR="008319AC" w:rsidRPr="003C09D7" w:rsidRDefault="00DD2519" w:rsidP="008319AC">
      <w:pPr>
        <w:adjustRightInd w:val="0"/>
        <w:snapToGrid w:val="0"/>
        <w:spacing w:line="560" w:lineRule="exact"/>
        <w:ind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 w:rsidR="008319AC" w:rsidRPr="003C09D7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="008319AC" w:rsidRPr="003C09D7">
        <w:rPr>
          <w:rFonts w:ascii="宋体" w:hAnsi="宋体"/>
          <w:sz w:val="24"/>
        </w:rPr>
        <w:t>月</w:t>
      </w:r>
      <w:r w:rsidR="00DF22DE">
        <w:rPr>
          <w:rFonts w:ascii="宋体" w:hAnsi="宋体"/>
          <w:sz w:val="24"/>
        </w:rPr>
        <w:t>30</w:t>
      </w:r>
      <w:r w:rsidR="008319AC" w:rsidRPr="003C09D7">
        <w:rPr>
          <w:rFonts w:ascii="宋体" w:hAnsi="宋体"/>
          <w:sz w:val="24"/>
        </w:rPr>
        <w:t>日</w:t>
      </w:r>
    </w:p>
    <w:sectPr w:rsidR="008319AC" w:rsidRPr="003C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8505" w14:textId="77777777" w:rsidR="005A2536" w:rsidRDefault="005A2536" w:rsidP="008319AC">
      <w:r>
        <w:separator/>
      </w:r>
    </w:p>
  </w:endnote>
  <w:endnote w:type="continuationSeparator" w:id="0">
    <w:p w14:paraId="38C0E17F" w14:textId="77777777" w:rsidR="005A2536" w:rsidRDefault="005A2536" w:rsidP="0083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4B95" w14:textId="77777777" w:rsidR="005A2536" w:rsidRDefault="005A2536" w:rsidP="008319AC">
      <w:r>
        <w:separator/>
      </w:r>
    </w:p>
  </w:footnote>
  <w:footnote w:type="continuationSeparator" w:id="0">
    <w:p w14:paraId="7ECA33AE" w14:textId="77777777" w:rsidR="005A2536" w:rsidRDefault="005A2536" w:rsidP="0083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882"/>
    <w:multiLevelType w:val="hybridMultilevel"/>
    <w:tmpl w:val="5D867740"/>
    <w:lvl w:ilvl="0" w:tplc="BEEE662A">
      <w:start w:val="1"/>
      <w:numFmt w:val="decimal"/>
      <w:lvlText w:val="（%1）"/>
      <w:lvlJc w:val="left"/>
      <w:pPr>
        <w:ind w:left="1191" w:hanging="591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1" w15:restartNumberingAfterBreak="0">
    <w:nsid w:val="74646B16"/>
    <w:multiLevelType w:val="multilevel"/>
    <w:tmpl w:val="74646B16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EFA0B4B"/>
    <w:multiLevelType w:val="hybridMultilevel"/>
    <w:tmpl w:val="F84297FA"/>
    <w:lvl w:ilvl="0" w:tplc="04090001">
      <w:start w:val="1"/>
      <w:numFmt w:val="bullet"/>
      <w:lvlText w:val=""/>
      <w:lvlJc w:val="left"/>
      <w:pPr>
        <w:ind w:left="14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92"/>
    <w:rsid w:val="0000774D"/>
    <w:rsid w:val="00013FFF"/>
    <w:rsid w:val="000261EB"/>
    <w:rsid w:val="00054F6A"/>
    <w:rsid w:val="00076EB9"/>
    <w:rsid w:val="000A21FA"/>
    <w:rsid w:val="000B0C0E"/>
    <w:rsid w:val="000B40FB"/>
    <w:rsid w:val="00122141"/>
    <w:rsid w:val="00177E90"/>
    <w:rsid w:val="001C053C"/>
    <w:rsid w:val="001E5A93"/>
    <w:rsid w:val="00204876"/>
    <w:rsid w:val="002167FD"/>
    <w:rsid w:val="002326E6"/>
    <w:rsid w:val="00264EB9"/>
    <w:rsid w:val="00296A9E"/>
    <w:rsid w:val="002D40C0"/>
    <w:rsid w:val="002E4AC1"/>
    <w:rsid w:val="00362755"/>
    <w:rsid w:val="00380F07"/>
    <w:rsid w:val="003B3DC2"/>
    <w:rsid w:val="003C09D7"/>
    <w:rsid w:val="003D33A6"/>
    <w:rsid w:val="003E2D82"/>
    <w:rsid w:val="00420C9B"/>
    <w:rsid w:val="00440420"/>
    <w:rsid w:val="004450C2"/>
    <w:rsid w:val="0044760C"/>
    <w:rsid w:val="00462CCB"/>
    <w:rsid w:val="00466794"/>
    <w:rsid w:val="00556E92"/>
    <w:rsid w:val="005A2536"/>
    <w:rsid w:val="005B1E3B"/>
    <w:rsid w:val="005B5C91"/>
    <w:rsid w:val="005C4206"/>
    <w:rsid w:val="0064255B"/>
    <w:rsid w:val="0064273A"/>
    <w:rsid w:val="00682537"/>
    <w:rsid w:val="006B257F"/>
    <w:rsid w:val="006E1FAE"/>
    <w:rsid w:val="006F0E54"/>
    <w:rsid w:val="00752989"/>
    <w:rsid w:val="00772280"/>
    <w:rsid w:val="007C5AE4"/>
    <w:rsid w:val="00803FA0"/>
    <w:rsid w:val="00807D22"/>
    <w:rsid w:val="008319AC"/>
    <w:rsid w:val="008F6765"/>
    <w:rsid w:val="0094248A"/>
    <w:rsid w:val="009439FD"/>
    <w:rsid w:val="00972C4D"/>
    <w:rsid w:val="00981D22"/>
    <w:rsid w:val="009837DF"/>
    <w:rsid w:val="009B7C03"/>
    <w:rsid w:val="009E142B"/>
    <w:rsid w:val="00A32B63"/>
    <w:rsid w:val="00A8260C"/>
    <w:rsid w:val="00AD1689"/>
    <w:rsid w:val="00AF77B0"/>
    <w:rsid w:val="00B23F9D"/>
    <w:rsid w:val="00B47533"/>
    <w:rsid w:val="00B5076A"/>
    <w:rsid w:val="00B64ACC"/>
    <w:rsid w:val="00BC72C9"/>
    <w:rsid w:val="00C352EA"/>
    <w:rsid w:val="00C35922"/>
    <w:rsid w:val="00C93E04"/>
    <w:rsid w:val="00CB3BA1"/>
    <w:rsid w:val="00CF245F"/>
    <w:rsid w:val="00D1422A"/>
    <w:rsid w:val="00D3209A"/>
    <w:rsid w:val="00D32A21"/>
    <w:rsid w:val="00D5389B"/>
    <w:rsid w:val="00D9167B"/>
    <w:rsid w:val="00DD2519"/>
    <w:rsid w:val="00DD7624"/>
    <w:rsid w:val="00DE2D10"/>
    <w:rsid w:val="00DF22DE"/>
    <w:rsid w:val="00E0344A"/>
    <w:rsid w:val="00E10758"/>
    <w:rsid w:val="00E764AE"/>
    <w:rsid w:val="00E9305F"/>
    <w:rsid w:val="00EF0E7F"/>
    <w:rsid w:val="00EF567B"/>
    <w:rsid w:val="00F14955"/>
    <w:rsid w:val="00F37643"/>
    <w:rsid w:val="00F73AF0"/>
    <w:rsid w:val="00F73F08"/>
    <w:rsid w:val="00F90A75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42DCE"/>
  <w15:chartTrackingRefBased/>
  <w15:docId w15:val="{650F528C-10C2-48B2-A99F-2F824BB0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9A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6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319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319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319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319AC"/>
    <w:rPr>
      <w:sz w:val="18"/>
      <w:szCs w:val="18"/>
    </w:rPr>
  </w:style>
  <w:style w:type="table" w:styleId="af2">
    <w:name w:val="Table Grid"/>
    <w:basedOn w:val="a1"/>
    <w:uiPriority w:val="39"/>
    <w:rsid w:val="00F9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yezeqiut@126.com</dc:creator>
  <cp:keywords/>
  <dc:description/>
  <cp:lastModifiedBy>孙彬</cp:lastModifiedBy>
  <cp:revision>65</cp:revision>
  <dcterms:created xsi:type="dcterms:W3CDTF">2025-04-14T00:01:00Z</dcterms:created>
  <dcterms:modified xsi:type="dcterms:W3CDTF">2025-04-27T12:52:00Z</dcterms:modified>
</cp:coreProperties>
</file>