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2A721" w14:textId="7969E42A" w:rsidR="008319AC" w:rsidRPr="003C09D7" w:rsidRDefault="008319AC" w:rsidP="008319AC">
      <w:pPr>
        <w:adjustRightInd w:val="0"/>
        <w:snapToGrid w:val="0"/>
        <w:spacing w:line="560" w:lineRule="exact"/>
        <w:rPr>
          <w:rFonts w:ascii="宋体" w:hAnsi="宋体"/>
          <w:sz w:val="24"/>
        </w:rPr>
      </w:pPr>
      <w:r w:rsidRPr="003C09D7">
        <w:rPr>
          <w:rFonts w:ascii="宋体" w:hAnsi="宋体"/>
          <w:sz w:val="24"/>
        </w:rPr>
        <w:t xml:space="preserve">证券代码：603059     </w:t>
      </w:r>
      <w:r w:rsidR="002F30EB">
        <w:rPr>
          <w:rFonts w:ascii="宋体" w:hAnsi="宋体"/>
          <w:sz w:val="24"/>
        </w:rPr>
        <w:t xml:space="preserve">     </w:t>
      </w:r>
      <w:r w:rsidRPr="003C09D7">
        <w:rPr>
          <w:rFonts w:ascii="宋体" w:hAnsi="宋体"/>
          <w:sz w:val="24"/>
        </w:rPr>
        <w:t>证券简称：</w:t>
      </w:r>
      <w:r w:rsidRPr="003C09D7">
        <w:rPr>
          <w:rFonts w:ascii="宋体" w:hAnsi="宋体" w:hint="eastAsia"/>
          <w:sz w:val="24"/>
        </w:rPr>
        <w:t>倍加洁</w:t>
      </w:r>
      <w:r w:rsidRPr="003C09D7">
        <w:rPr>
          <w:rFonts w:ascii="宋体" w:hAnsi="宋体"/>
          <w:sz w:val="24"/>
        </w:rPr>
        <w:t xml:space="preserve">    </w:t>
      </w:r>
      <w:r w:rsidR="002F30EB">
        <w:rPr>
          <w:rFonts w:ascii="宋体" w:hAnsi="宋体"/>
          <w:sz w:val="24"/>
        </w:rPr>
        <w:t xml:space="preserve">     </w:t>
      </w:r>
      <w:r w:rsidRPr="003C09D7">
        <w:rPr>
          <w:rFonts w:ascii="宋体" w:hAnsi="宋体"/>
          <w:sz w:val="24"/>
        </w:rPr>
        <w:t>公告编号：</w:t>
      </w:r>
      <w:r w:rsidR="002F30EB">
        <w:rPr>
          <w:rFonts w:ascii="宋体" w:hAnsi="宋体" w:hint="eastAsia"/>
          <w:sz w:val="24"/>
        </w:rPr>
        <w:t>2</w:t>
      </w:r>
      <w:r w:rsidR="002F30EB">
        <w:rPr>
          <w:rFonts w:ascii="宋体" w:hAnsi="宋体"/>
          <w:sz w:val="24"/>
        </w:rPr>
        <w:t>025-016</w:t>
      </w:r>
    </w:p>
    <w:p w14:paraId="0B572221" w14:textId="77777777" w:rsidR="008319AC" w:rsidRPr="002F30EB" w:rsidRDefault="008319AC" w:rsidP="008319AC">
      <w:pPr>
        <w:snapToGrid w:val="0"/>
        <w:spacing w:line="560" w:lineRule="exact"/>
        <w:jc w:val="center"/>
        <w:rPr>
          <w:rFonts w:ascii="黑体" w:eastAsia="黑体" w:hAnsi="黑体"/>
          <w:b/>
          <w:color w:val="FF0000"/>
          <w:sz w:val="36"/>
          <w:szCs w:val="36"/>
        </w:rPr>
      </w:pPr>
      <w:r w:rsidRPr="002F30EB">
        <w:rPr>
          <w:rFonts w:ascii="黑体" w:eastAsia="黑体" w:hAnsi="黑体" w:hint="eastAsia"/>
          <w:b/>
          <w:color w:val="FF0000"/>
          <w:sz w:val="36"/>
          <w:szCs w:val="36"/>
        </w:rPr>
        <w:t>倍加洁集团股份有限公司</w:t>
      </w:r>
    </w:p>
    <w:p w14:paraId="4FA17DF3" w14:textId="77777777" w:rsidR="00803FA0" w:rsidRPr="002F30EB" w:rsidRDefault="00803FA0" w:rsidP="008319AC">
      <w:pPr>
        <w:snapToGrid w:val="0"/>
        <w:spacing w:line="560" w:lineRule="exact"/>
        <w:jc w:val="center"/>
        <w:rPr>
          <w:rFonts w:ascii="黑体" w:eastAsia="黑体" w:hAnsi="黑体"/>
          <w:b/>
          <w:color w:val="FF0000"/>
          <w:sz w:val="36"/>
          <w:szCs w:val="36"/>
        </w:rPr>
      </w:pPr>
      <w:r w:rsidRPr="002F30EB">
        <w:rPr>
          <w:rFonts w:ascii="黑体" w:eastAsia="黑体" w:hAnsi="黑体" w:hint="eastAsia"/>
          <w:b/>
          <w:color w:val="FF0000"/>
          <w:sz w:val="36"/>
          <w:szCs w:val="36"/>
        </w:rPr>
        <w:t>关于2025年度公司及控股子公司申请授信额度</w:t>
      </w:r>
    </w:p>
    <w:p w14:paraId="215E0526" w14:textId="4F623B37" w:rsidR="008319AC" w:rsidRPr="002F30EB" w:rsidRDefault="00803FA0" w:rsidP="008319AC">
      <w:pPr>
        <w:snapToGrid w:val="0"/>
        <w:spacing w:line="560" w:lineRule="exact"/>
        <w:jc w:val="center"/>
        <w:rPr>
          <w:rFonts w:ascii="黑体" w:eastAsia="黑体" w:hAnsi="黑体"/>
          <w:b/>
          <w:color w:val="FF0000"/>
          <w:sz w:val="36"/>
          <w:szCs w:val="36"/>
        </w:rPr>
      </w:pPr>
      <w:r w:rsidRPr="002F30EB">
        <w:rPr>
          <w:rFonts w:ascii="黑体" w:eastAsia="黑体" w:hAnsi="黑体" w:hint="eastAsia"/>
          <w:b/>
          <w:color w:val="FF0000"/>
          <w:sz w:val="36"/>
          <w:szCs w:val="36"/>
        </w:rPr>
        <w:t>并提供担保的公告</w:t>
      </w:r>
    </w:p>
    <w:p w14:paraId="698E5477" w14:textId="19E819C0" w:rsidR="008319AC" w:rsidRPr="003C09D7" w:rsidRDefault="008319AC" w:rsidP="008319AC">
      <w:pPr>
        <w:pBdr>
          <w:top w:val="single" w:sz="4" w:space="1" w:color="auto"/>
          <w:left w:val="single" w:sz="4" w:space="4" w:color="auto"/>
          <w:bottom w:val="single" w:sz="4" w:space="2" w:color="auto"/>
          <w:right w:val="single" w:sz="4" w:space="4" w:color="auto"/>
        </w:pBdr>
        <w:adjustRightInd w:val="0"/>
        <w:spacing w:line="560" w:lineRule="exact"/>
        <w:rPr>
          <w:rFonts w:ascii="宋体" w:hAnsi="宋体"/>
          <w:sz w:val="24"/>
        </w:rPr>
      </w:pPr>
      <w:r w:rsidRPr="003C09D7">
        <w:rPr>
          <w:rFonts w:ascii="宋体" w:hAnsi="宋体"/>
          <w:color w:val="000000"/>
          <w:sz w:val="24"/>
        </w:rPr>
        <w:t xml:space="preserve">    本公司董事会及全体董事保证本公告内容不存在任何虚假记载、误导性陈述或者重大遗漏，并对其内容的真实性、准确性和完整性承担法律责任。</w:t>
      </w:r>
    </w:p>
    <w:p w14:paraId="144B4E59" w14:textId="77777777" w:rsidR="008319AC" w:rsidRPr="003C09D7" w:rsidRDefault="008319AC" w:rsidP="008319AC">
      <w:pPr>
        <w:adjustRightInd w:val="0"/>
        <w:snapToGrid w:val="0"/>
        <w:spacing w:line="560" w:lineRule="exact"/>
        <w:ind w:firstLineChars="200" w:firstLine="482"/>
        <w:rPr>
          <w:rFonts w:ascii="宋体" w:hAnsi="宋体"/>
          <w:b/>
          <w:sz w:val="24"/>
        </w:rPr>
      </w:pPr>
      <w:r w:rsidRPr="003C09D7">
        <w:rPr>
          <w:rFonts w:ascii="宋体" w:hAnsi="宋体"/>
          <w:b/>
          <w:sz w:val="24"/>
        </w:rPr>
        <w:t>重要内容提示：</w:t>
      </w:r>
    </w:p>
    <w:p w14:paraId="5B1F3C42" w14:textId="047DF671" w:rsidR="008319AC" w:rsidRPr="00A010BC" w:rsidRDefault="004F37DD" w:rsidP="00803FA0">
      <w:pPr>
        <w:pStyle w:val="a9"/>
        <w:numPr>
          <w:ilvl w:val="0"/>
          <w:numId w:val="3"/>
        </w:numPr>
        <w:adjustRightInd w:val="0"/>
        <w:snapToGrid w:val="0"/>
        <w:spacing w:line="560" w:lineRule="exact"/>
        <w:ind w:left="0" w:firstLineChars="200" w:firstLine="480"/>
        <w:rPr>
          <w:rFonts w:ascii="宋体" w:hAnsi="宋体"/>
          <w:sz w:val="24"/>
        </w:rPr>
      </w:pPr>
      <w:r>
        <w:rPr>
          <w:rFonts w:ascii="宋体" w:hAnsi="宋体" w:hint="eastAsia"/>
          <w:sz w:val="24"/>
        </w:rPr>
        <w:t>倍加洁集团股份有限公司（以下简称“公司”</w:t>
      </w:r>
      <w:r w:rsidR="00803FA0" w:rsidRPr="00803FA0">
        <w:rPr>
          <w:rFonts w:ascii="宋体" w:hAnsi="宋体" w:hint="eastAsia"/>
          <w:sz w:val="24"/>
        </w:rPr>
        <w:t>或“倍加洁”）于202</w:t>
      </w:r>
      <w:r w:rsidR="00803FA0">
        <w:rPr>
          <w:rFonts w:ascii="宋体" w:hAnsi="宋体" w:hint="eastAsia"/>
          <w:sz w:val="24"/>
        </w:rPr>
        <w:t>5</w:t>
      </w:r>
      <w:r w:rsidR="00803FA0" w:rsidRPr="00803FA0">
        <w:rPr>
          <w:rFonts w:ascii="宋体" w:hAnsi="宋体" w:hint="eastAsia"/>
          <w:sz w:val="24"/>
        </w:rPr>
        <w:t>年4月</w:t>
      </w:r>
      <w:r w:rsidR="00803FA0">
        <w:rPr>
          <w:rFonts w:ascii="宋体" w:hAnsi="宋体" w:hint="eastAsia"/>
          <w:sz w:val="24"/>
        </w:rPr>
        <w:t>29</w:t>
      </w:r>
      <w:r w:rsidR="00803FA0" w:rsidRPr="00803FA0">
        <w:rPr>
          <w:rFonts w:ascii="宋体" w:hAnsi="宋体" w:hint="eastAsia"/>
          <w:sz w:val="24"/>
        </w:rPr>
        <w:t>日召开了第三届董事会第</w:t>
      </w:r>
      <w:r w:rsidR="00803FA0">
        <w:rPr>
          <w:rFonts w:ascii="宋体" w:hAnsi="宋体" w:hint="eastAsia"/>
          <w:sz w:val="24"/>
        </w:rPr>
        <w:t>二十</w:t>
      </w:r>
      <w:r w:rsidR="00C70C72">
        <w:rPr>
          <w:rFonts w:ascii="宋体" w:hAnsi="宋体" w:hint="eastAsia"/>
          <w:sz w:val="24"/>
        </w:rPr>
        <w:t>次会议，审议通过了《</w:t>
      </w:r>
      <w:r w:rsidR="00803FA0" w:rsidRPr="00803FA0">
        <w:rPr>
          <w:rFonts w:ascii="宋体" w:hAnsi="宋体" w:hint="eastAsia"/>
          <w:sz w:val="24"/>
        </w:rPr>
        <w:t>关于202</w:t>
      </w:r>
      <w:r w:rsidR="00803FA0">
        <w:rPr>
          <w:rFonts w:ascii="宋体" w:hAnsi="宋体" w:hint="eastAsia"/>
          <w:sz w:val="24"/>
        </w:rPr>
        <w:t>5</w:t>
      </w:r>
      <w:r w:rsidR="00803FA0" w:rsidRPr="00803FA0">
        <w:rPr>
          <w:rFonts w:ascii="宋体" w:hAnsi="宋体" w:hint="eastAsia"/>
          <w:sz w:val="24"/>
        </w:rPr>
        <w:t>年度公司及控股子公司申请授信额度并提供担保的议案》，公司</w:t>
      </w:r>
      <w:r w:rsidR="00C70C72">
        <w:rPr>
          <w:rFonts w:ascii="宋体" w:hAnsi="宋体" w:hint="eastAsia"/>
          <w:sz w:val="24"/>
        </w:rPr>
        <w:t>及控股子公司</w:t>
      </w:r>
      <w:r w:rsidR="00803FA0" w:rsidRPr="00803FA0">
        <w:rPr>
          <w:rFonts w:ascii="宋体" w:hAnsi="宋体" w:hint="eastAsia"/>
          <w:sz w:val="24"/>
        </w:rPr>
        <w:t>拟向银行等金融机构申请不超过</w:t>
      </w:r>
      <w:r w:rsidR="00803FA0" w:rsidRPr="00A010BC">
        <w:rPr>
          <w:rFonts w:ascii="宋体" w:hAnsi="宋体" w:hint="eastAsia"/>
          <w:sz w:val="24"/>
        </w:rPr>
        <w:t>9.</w:t>
      </w:r>
      <w:r w:rsidR="001C3816">
        <w:rPr>
          <w:rFonts w:ascii="宋体" w:hAnsi="宋体" w:hint="eastAsia"/>
          <w:sz w:val="24"/>
        </w:rPr>
        <w:t>85</w:t>
      </w:r>
      <w:r w:rsidR="00803FA0" w:rsidRPr="00A010BC">
        <w:rPr>
          <w:rFonts w:ascii="宋体" w:hAnsi="宋体" w:hint="eastAsia"/>
          <w:sz w:val="24"/>
        </w:rPr>
        <w:t>亿元人民币的综合授信额度，并为综合授信额度内的控股子公司融资提供不超过</w:t>
      </w:r>
      <w:r w:rsidR="00517AD1">
        <w:rPr>
          <w:rFonts w:ascii="宋体" w:hAnsi="宋体" w:hint="eastAsia"/>
          <w:sz w:val="24"/>
        </w:rPr>
        <w:t>6</w:t>
      </w:r>
      <w:r w:rsidR="00A37315">
        <w:rPr>
          <w:rFonts w:ascii="宋体" w:hAnsi="宋体" w:hint="eastAsia"/>
          <w:sz w:val="24"/>
        </w:rPr>
        <w:t>.2</w:t>
      </w:r>
      <w:r w:rsidR="00803FA0" w:rsidRPr="00A010BC">
        <w:rPr>
          <w:rFonts w:ascii="宋体" w:hAnsi="宋体" w:hint="eastAsia"/>
          <w:sz w:val="24"/>
        </w:rPr>
        <w:t>亿元人民币的担保额度。担保时间范围自2024</w:t>
      </w:r>
      <w:r w:rsidR="00C70C72">
        <w:rPr>
          <w:rFonts w:ascii="宋体" w:hAnsi="宋体" w:hint="eastAsia"/>
          <w:sz w:val="24"/>
        </w:rPr>
        <w:t>年</w:t>
      </w:r>
      <w:r w:rsidR="00803FA0" w:rsidRPr="00A010BC">
        <w:rPr>
          <w:rFonts w:ascii="宋体" w:hAnsi="宋体" w:hint="eastAsia"/>
          <w:sz w:val="24"/>
        </w:rPr>
        <w:t>年度股东会审议通过之日起至2025</w:t>
      </w:r>
      <w:r w:rsidR="00C70C72">
        <w:rPr>
          <w:rFonts w:ascii="宋体" w:hAnsi="宋体" w:hint="eastAsia"/>
          <w:sz w:val="24"/>
        </w:rPr>
        <w:t>年</w:t>
      </w:r>
      <w:r w:rsidR="00803FA0" w:rsidRPr="00A010BC">
        <w:rPr>
          <w:rFonts w:ascii="宋体" w:hAnsi="宋体" w:hint="eastAsia"/>
          <w:sz w:val="24"/>
        </w:rPr>
        <w:t>年度股东会召开之日止。</w:t>
      </w:r>
    </w:p>
    <w:p w14:paraId="0BFF51A2" w14:textId="6944828B" w:rsidR="00803FA0" w:rsidRDefault="00803FA0" w:rsidP="00803FA0">
      <w:pPr>
        <w:pStyle w:val="a9"/>
        <w:numPr>
          <w:ilvl w:val="0"/>
          <w:numId w:val="3"/>
        </w:numPr>
        <w:adjustRightInd w:val="0"/>
        <w:snapToGrid w:val="0"/>
        <w:spacing w:line="560" w:lineRule="exact"/>
        <w:ind w:left="0" w:firstLineChars="200" w:firstLine="480"/>
        <w:rPr>
          <w:rFonts w:ascii="宋体" w:hAnsi="宋体"/>
          <w:sz w:val="24"/>
        </w:rPr>
      </w:pPr>
      <w:r w:rsidRPr="00A010BC">
        <w:rPr>
          <w:rFonts w:ascii="宋体" w:hAnsi="宋体"/>
          <w:sz w:val="24"/>
        </w:rPr>
        <w:t>被担保人属于并表内的控股子公司，名称分别是：扬州倍加洁日化有限公司、扬州美星口腔护理用品有限公司、扬州恒生精密模具有限公司</w:t>
      </w:r>
      <w:r w:rsidR="00A37315">
        <w:rPr>
          <w:rFonts w:ascii="宋体" w:hAnsi="宋体" w:hint="eastAsia"/>
          <w:sz w:val="24"/>
        </w:rPr>
        <w:t>、</w:t>
      </w:r>
      <w:r w:rsidR="00A37315" w:rsidRPr="00A37315">
        <w:rPr>
          <w:rFonts w:ascii="宋体" w:hAnsi="宋体" w:hint="eastAsia"/>
          <w:sz w:val="24"/>
        </w:rPr>
        <w:t>江苏明星牙刷有限公司</w:t>
      </w:r>
      <w:r w:rsidRPr="00A010BC">
        <w:rPr>
          <w:rFonts w:ascii="宋体" w:hAnsi="宋体"/>
          <w:sz w:val="24"/>
        </w:rPr>
        <w:t>。</w:t>
      </w:r>
    </w:p>
    <w:p w14:paraId="3F6B594E" w14:textId="77777777" w:rsidR="00615FB0" w:rsidRPr="00615FB0" w:rsidRDefault="00A54640" w:rsidP="00803FA0">
      <w:pPr>
        <w:pStyle w:val="a9"/>
        <w:numPr>
          <w:ilvl w:val="0"/>
          <w:numId w:val="3"/>
        </w:numPr>
        <w:adjustRightInd w:val="0"/>
        <w:snapToGrid w:val="0"/>
        <w:spacing w:line="560" w:lineRule="exact"/>
        <w:ind w:left="0" w:firstLineChars="200" w:firstLine="480"/>
        <w:rPr>
          <w:rFonts w:ascii="宋体" w:hAnsi="宋体"/>
          <w:sz w:val="24"/>
        </w:rPr>
      </w:pPr>
      <w:r w:rsidRPr="00615FB0">
        <w:rPr>
          <w:rFonts w:ascii="宋体" w:hAnsi="宋体" w:hint="eastAsia"/>
          <w:sz w:val="24"/>
        </w:rPr>
        <w:t>截至本公告披露日，公司对上述控股子公司提供的担保余额为</w:t>
      </w:r>
    </w:p>
    <w:p w14:paraId="77AA8AB4" w14:textId="5A6D2BFA" w:rsidR="00A54640" w:rsidRPr="00615FB0" w:rsidRDefault="00615FB0" w:rsidP="00615FB0">
      <w:pPr>
        <w:pStyle w:val="a9"/>
        <w:adjustRightInd w:val="0"/>
        <w:snapToGrid w:val="0"/>
        <w:spacing w:line="560" w:lineRule="exact"/>
        <w:ind w:left="480"/>
        <w:rPr>
          <w:rFonts w:ascii="宋体" w:hAnsi="宋体"/>
          <w:sz w:val="24"/>
        </w:rPr>
      </w:pPr>
      <w:r w:rsidRPr="00615FB0">
        <w:rPr>
          <w:rFonts w:ascii="宋体" w:hAnsi="宋体" w:hint="eastAsia"/>
          <w:sz w:val="24"/>
        </w:rPr>
        <w:t>210,223,221.08</w:t>
      </w:r>
      <w:r w:rsidR="002F17D6" w:rsidRPr="00615FB0">
        <w:rPr>
          <w:rFonts w:ascii="宋体" w:hAnsi="宋体" w:hint="eastAsia"/>
          <w:sz w:val="24"/>
        </w:rPr>
        <w:t>元。</w:t>
      </w:r>
    </w:p>
    <w:p w14:paraId="660D84A3" w14:textId="65210DB4" w:rsidR="00803FA0" w:rsidRPr="00A010BC" w:rsidRDefault="00803FA0" w:rsidP="00803FA0">
      <w:pPr>
        <w:pStyle w:val="a9"/>
        <w:numPr>
          <w:ilvl w:val="0"/>
          <w:numId w:val="3"/>
        </w:numPr>
        <w:adjustRightInd w:val="0"/>
        <w:snapToGrid w:val="0"/>
        <w:spacing w:line="560" w:lineRule="exact"/>
        <w:ind w:left="0" w:firstLineChars="200" w:firstLine="480"/>
        <w:rPr>
          <w:rFonts w:ascii="宋体" w:hAnsi="宋体"/>
          <w:sz w:val="24"/>
        </w:rPr>
      </w:pPr>
      <w:r w:rsidRPr="00A010BC">
        <w:rPr>
          <w:rFonts w:ascii="宋体" w:hAnsi="宋体"/>
          <w:sz w:val="24"/>
        </w:rPr>
        <w:t>被担保人未提供反担保。</w:t>
      </w:r>
    </w:p>
    <w:p w14:paraId="2F2DF874" w14:textId="585289D5" w:rsidR="00803FA0" w:rsidRDefault="00803FA0" w:rsidP="00803FA0">
      <w:pPr>
        <w:pStyle w:val="a9"/>
        <w:numPr>
          <w:ilvl w:val="0"/>
          <w:numId w:val="3"/>
        </w:numPr>
        <w:adjustRightInd w:val="0"/>
        <w:snapToGrid w:val="0"/>
        <w:spacing w:line="560" w:lineRule="exact"/>
        <w:ind w:left="0" w:firstLineChars="200" w:firstLine="480"/>
        <w:rPr>
          <w:rFonts w:ascii="宋体" w:hAnsi="宋体"/>
          <w:sz w:val="24"/>
        </w:rPr>
      </w:pPr>
      <w:r w:rsidRPr="00803FA0">
        <w:rPr>
          <w:rFonts w:ascii="宋体" w:hAnsi="宋体"/>
          <w:sz w:val="24"/>
        </w:rPr>
        <w:t>对外担保逾期的累计金额：无。</w:t>
      </w:r>
    </w:p>
    <w:p w14:paraId="67BEB235" w14:textId="18490E60" w:rsidR="00803FA0" w:rsidRDefault="00803FA0" w:rsidP="00803FA0">
      <w:pPr>
        <w:pStyle w:val="a9"/>
        <w:numPr>
          <w:ilvl w:val="0"/>
          <w:numId w:val="3"/>
        </w:numPr>
        <w:adjustRightInd w:val="0"/>
        <w:snapToGrid w:val="0"/>
        <w:spacing w:line="560" w:lineRule="exact"/>
        <w:ind w:left="0" w:firstLineChars="200" w:firstLine="480"/>
        <w:rPr>
          <w:rFonts w:ascii="宋体" w:hAnsi="宋体"/>
          <w:sz w:val="24"/>
        </w:rPr>
      </w:pPr>
      <w:r w:rsidRPr="00803FA0">
        <w:rPr>
          <w:rFonts w:ascii="宋体" w:hAnsi="宋体"/>
          <w:sz w:val="24"/>
        </w:rPr>
        <w:t>本事项尚需提交公司</w:t>
      </w:r>
      <w:r w:rsidR="0044767F">
        <w:rPr>
          <w:rFonts w:ascii="宋体" w:hAnsi="宋体" w:hint="eastAsia"/>
          <w:sz w:val="24"/>
        </w:rPr>
        <w:t>2</w:t>
      </w:r>
      <w:r w:rsidR="0044767F">
        <w:rPr>
          <w:rFonts w:ascii="宋体" w:hAnsi="宋体"/>
          <w:sz w:val="24"/>
        </w:rPr>
        <w:t>024</w:t>
      </w:r>
      <w:r w:rsidR="0044767F">
        <w:rPr>
          <w:rFonts w:ascii="宋体" w:hAnsi="宋体" w:hint="eastAsia"/>
          <w:sz w:val="24"/>
        </w:rPr>
        <w:t>年年度</w:t>
      </w:r>
      <w:r w:rsidRPr="00803FA0">
        <w:rPr>
          <w:rFonts w:ascii="宋体" w:hAnsi="宋体"/>
          <w:sz w:val="24"/>
        </w:rPr>
        <w:t>股东会审议。</w:t>
      </w:r>
    </w:p>
    <w:p w14:paraId="135F2013" w14:textId="2BEA582E" w:rsidR="00BE03F3" w:rsidRDefault="00BE03F3" w:rsidP="00803FA0">
      <w:pPr>
        <w:pStyle w:val="a9"/>
        <w:numPr>
          <w:ilvl w:val="0"/>
          <w:numId w:val="3"/>
        </w:numPr>
        <w:adjustRightInd w:val="0"/>
        <w:snapToGrid w:val="0"/>
        <w:spacing w:line="560" w:lineRule="exact"/>
        <w:ind w:left="0" w:firstLineChars="200" w:firstLine="480"/>
        <w:rPr>
          <w:rFonts w:ascii="宋体" w:hAnsi="宋体"/>
          <w:sz w:val="24"/>
        </w:rPr>
      </w:pPr>
      <w:r w:rsidRPr="00BE03F3">
        <w:rPr>
          <w:rFonts w:ascii="宋体" w:hAnsi="宋体"/>
          <w:sz w:val="24"/>
        </w:rPr>
        <w:t>特别风险提示：</w:t>
      </w:r>
      <w:r>
        <w:rPr>
          <w:rFonts w:ascii="宋体" w:hAnsi="宋体" w:hint="eastAsia"/>
          <w:sz w:val="24"/>
        </w:rPr>
        <w:t>本次</w:t>
      </w:r>
      <w:r w:rsidR="002F17D6">
        <w:rPr>
          <w:rFonts w:ascii="宋体" w:hAnsi="宋体" w:hint="eastAsia"/>
          <w:sz w:val="24"/>
        </w:rPr>
        <w:t>拟</w:t>
      </w:r>
      <w:r>
        <w:rPr>
          <w:rFonts w:ascii="宋体" w:hAnsi="宋体" w:hint="eastAsia"/>
          <w:sz w:val="24"/>
        </w:rPr>
        <w:t>为</w:t>
      </w:r>
      <w:r w:rsidR="002F17D6">
        <w:rPr>
          <w:rFonts w:ascii="宋体" w:hAnsi="宋体" w:hint="eastAsia"/>
          <w:sz w:val="24"/>
        </w:rPr>
        <w:t>控股</w:t>
      </w:r>
      <w:r>
        <w:rPr>
          <w:rFonts w:ascii="宋体" w:hAnsi="宋体" w:hint="eastAsia"/>
          <w:sz w:val="24"/>
        </w:rPr>
        <w:t>子公司</w:t>
      </w:r>
      <w:r w:rsidR="002F17D6">
        <w:rPr>
          <w:rFonts w:ascii="宋体" w:hAnsi="宋体" w:hint="eastAsia"/>
          <w:sz w:val="24"/>
        </w:rPr>
        <w:t>提供的担保额度超过</w:t>
      </w:r>
      <w:r w:rsidRPr="00BE03F3">
        <w:rPr>
          <w:rFonts w:ascii="宋体" w:hAnsi="宋体" w:hint="eastAsia"/>
          <w:sz w:val="24"/>
        </w:rPr>
        <w:t>公司最近一期经审计净资产50%</w:t>
      </w:r>
      <w:r w:rsidR="002F17D6">
        <w:rPr>
          <w:rFonts w:ascii="宋体" w:hAnsi="宋体"/>
          <w:sz w:val="24"/>
        </w:rPr>
        <w:t>，敬请投资者</w:t>
      </w:r>
      <w:r w:rsidR="002F17D6">
        <w:rPr>
          <w:rFonts w:ascii="宋体" w:hAnsi="宋体" w:hint="eastAsia"/>
          <w:sz w:val="24"/>
        </w:rPr>
        <w:t>关注相关</w:t>
      </w:r>
      <w:r w:rsidR="002F17D6">
        <w:rPr>
          <w:rFonts w:ascii="宋体" w:hAnsi="宋体"/>
          <w:sz w:val="24"/>
        </w:rPr>
        <w:t>风险</w:t>
      </w:r>
      <w:r w:rsidR="002F17D6">
        <w:rPr>
          <w:rFonts w:ascii="宋体" w:hAnsi="宋体" w:hint="eastAsia"/>
          <w:sz w:val="24"/>
        </w:rPr>
        <w:t>。</w:t>
      </w:r>
    </w:p>
    <w:p w14:paraId="71BB05BD" w14:textId="6EB02A4B" w:rsidR="00803FA0" w:rsidRPr="00BA0E03" w:rsidRDefault="00803FA0" w:rsidP="00803FA0">
      <w:pPr>
        <w:adjustRightInd w:val="0"/>
        <w:snapToGrid w:val="0"/>
        <w:spacing w:line="560" w:lineRule="exact"/>
        <w:ind w:firstLineChars="200" w:firstLine="482"/>
        <w:rPr>
          <w:rFonts w:ascii="宋体" w:hAnsi="宋体"/>
          <w:b/>
          <w:sz w:val="24"/>
        </w:rPr>
      </w:pPr>
      <w:r w:rsidRPr="00BA0E03">
        <w:rPr>
          <w:rFonts w:ascii="宋体" w:hAnsi="宋体"/>
          <w:b/>
          <w:sz w:val="24"/>
        </w:rPr>
        <w:t>一、202</w:t>
      </w:r>
      <w:r w:rsidR="00682537" w:rsidRPr="00BA0E03">
        <w:rPr>
          <w:rFonts w:ascii="宋体" w:hAnsi="宋体" w:hint="eastAsia"/>
          <w:b/>
          <w:sz w:val="24"/>
        </w:rPr>
        <w:t>5</w:t>
      </w:r>
      <w:r w:rsidRPr="00BA0E03">
        <w:rPr>
          <w:rFonts w:ascii="宋体" w:hAnsi="宋体"/>
          <w:b/>
          <w:sz w:val="24"/>
        </w:rPr>
        <w:t>年度申请综合授信额度并提供担保情况概述</w:t>
      </w:r>
    </w:p>
    <w:p w14:paraId="32CDFF16" w14:textId="558D1BB8" w:rsidR="00803FA0" w:rsidRDefault="00803FA0" w:rsidP="00803FA0">
      <w:pPr>
        <w:adjustRightInd w:val="0"/>
        <w:snapToGrid w:val="0"/>
        <w:spacing w:line="560" w:lineRule="exact"/>
        <w:ind w:firstLineChars="200" w:firstLine="480"/>
        <w:rPr>
          <w:rFonts w:ascii="宋体" w:hAnsi="宋体"/>
          <w:sz w:val="24"/>
        </w:rPr>
      </w:pPr>
      <w:r w:rsidRPr="00803FA0">
        <w:rPr>
          <w:rFonts w:ascii="宋体" w:hAnsi="宋体"/>
          <w:sz w:val="24"/>
        </w:rPr>
        <w:lastRenderedPageBreak/>
        <w:t>（一）情况概述</w:t>
      </w:r>
    </w:p>
    <w:p w14:paraId="58340272" w14:textId="27E60D87" w:rsidR="00803FA0" w:rsidRDefault="00803FA0" w:rsidP="00803FA0">
      <w:pPr>
        <w:adjustRightInd w:val="0"/>
        <w:snapToGrid w:val="0"/>
        <w:spacing w:line="560" w:lineRule="exact"/>
        <w:ind w:firstLineChars="200" w:firstLine="480"/>
        <w:rPr>
          <w:rFonts w:ascii="宋体" w:hAnsi="宋体"/>
          <w:sz w:val="24"/>
        </w:rPr>
      </w:pPr>
      <w:r w:rsidRPr="00803FA0">
        <w:rPr>
          <w:rFonts w:ascii="宋体" w:hAnsi="宋体"/>
          <w:sz w:val="24"/>
        </w:rPr>
        <w:t>为满足经营和发展需求，公司及控股子公司202</w:t>
      </w:r>
      <w:r w:rsidR="00682537">
        <w:rPr>
          <w:rFonts w:ascii="宋体" w:hAnsi="宋体" w:hint="eastAsia"/>
          <w:sz w:val="24"/>
        </w:rPr>
        <w:t>5</w:t>
      </w:r>
      <w:r w:rsidRPr="00803FA0">
        <w:rPr>
          <w:rFonts w:ascii="宋体" w:hAnsi="宋体"/>
          <w:sz w:val="24"/>
        </w:rPr>
        <w:t>年度拟向银行等金融机构申请不超</w:t>
      </w:r>
      <w:r w:rsidRPr="00A010BC">
        <w:rPr>
          <w:rFonts w:ascii="宋体" w:hAnsi="宋体"/>
          <w:sz w:val="24"/>
        </w:rPr>
        <w:t>过9.</w:t>
      </w:r>
      <w:r w:rsidR="001C3816">
        <w:rPr>
          <w:rFonts w:ascii="宋体" w:hAnsi="宋体" w:hint="eastAsia"/>
          <w:sz w:val="24"/>
        </w:rPr>
        <w:t>8</w:t>
      </w:r>
      <w:r w:rsidRPr="00A010BC">
        <w:rPr>
          <w:rFonts w:ascii="宋体" w:hAnsi="宋体"/>
          <w:sz w:val="24"/>
        </w:rPr>
        <w:t>5亿</w:t>
      </w:r>
      <w:r w:rsidRPr="00803FA0">
        <w:rPr>
          <w:rFonts w:ascii="宋体" w:hAnsi="宋体"/>
          <w:sz w:val="24"/>
        </w:rPr>
        <w:t>元人民币的综合授信额度，综合授信品种包括但不限于：短期流动资金贷款、中长期借款、银行承兑汇票、国内信用证、打包贷款、应收账款保理、进出口押汇、商业票据贴现、银行保函等各种贷款及贸易融资业务。具体融资金额将视公司运营资金及各家银行实际审批的授信额度来确定。具体授信额度、期限、利率及</w:t>
      </w:r>
      <w:r w:rsidRPr="00615FB0">
        <w:rPr>
          <w:rFonts w:ascii="宋体" w:hAnsi="宋体"/>
          <w:sz w:val="24"/>
        </w:rPr>
        <w:t>子母公司之间相互担保</w:t>
      </w:r>
      <w:r w:rsidRPr="00803FA0">
        <w:rPr>
          <w:rFonts w:ascii="宋体" w:hAnsi="宋体"/>
          <w:sz w:val="24"/>
        </w:rPr>
        <w:t>、实际控制人为公司及控股子公司担保等条件以公司与相关金融机构最终签订的合同或协议为准。以上授信额度不等于公司的实际融资金额，实际融资金额在总授信额度内，以公司及控股子公司与金融机构实际发生的融资金额为准。为满足控股子公司经营和发展需求，提高公司决策效率，公司拟为控股子公司扬州倍加洁日化有限公司、扬州美星口腔护理用品有限公司、扬州恒生精密模具有限公司</w:t>
      </w:r>
      <w:r w:rsidR="00A6128A">
        <w:rPr>
          <w:rFonts w:ascii="宋体" w:hAnsi="宋体" w:hint="eastAsia"/>
          <w:sz w:val="24"/>
        </w:rPr>
        <w:t>、</w:t>
      </w:r>
      <w:r w:rsidR="00A6128A" w:rsidRPr="00A37315">
        <w:rPr>
          <w:rFonts w:ascii="宋体" w:hAnsi="宋体" w:hint="eastAsia"/>
          <w:sz w:val="24"/>
        </w:rPr>
        <w:t>江苏明星牙刷有限公司</w:t>
      </w:r>
      <w:r w:rsidR="00BA0E03">
        <w:rPr>
          <w:rFonts w:ascii="宋体" w:hAnsi="宋体"/>
          <w:sz w:val="24"/>
        </w:rPr>
        <w:t>就上述综合授信额度内的融资</w:t>
      </w:r>
      <w:r w:rsidRPr="00803FA0">
        <w:rPr>
          <w:rFonts w:ascii="宋体" w:hAnsi="宋体"/>
          <w:sz w:val="24"/>
        </w:rPr>
        <w:t>提供合计不超</w:t>
      </w:r>
      <w:r w:rsidRPr="00A010BC">
        <w:rPr>
          <w:rFonts w:ascii="宋体" w:hAnsi="宋体"/>
          <w:sz w:val="24"/>
        </w:rPr>
        <w:t>过</w:t>
      </w:r>
      <w:r w:rsidR="00517AD1">
        <w:rPr>
          <w:rFonts w:ascii="宋体" w:hAnsi="宋体" w:hint="eastAsia"/>
          <w:sz w:val="24"/>
        </w:rPr>
        <w:t>6</w:t>
      </w:r>
      <w:r w:rsidR="00A37315">
        <w:rPr>
          <w:rFonts w:ascii="宋体" w:hAnsi="宋体" w:hint="eastAsia"/>
          <w:sz w:val="24"/>
        </w:rPr>
        <w:t>.2</w:t>
      </w:r>
      <w:r w:rsidRPr="00A010BC">
        <w:rPr>
          <w:rFonts w:ascii="宋体" w:hAnsi="宋体"/>
          <w:sz w:val="24"/>
        </w:rPr>
        <w:t>亿</w:t>
      </w:r>
      <w:r w:rsidRPr="00803FA0">
        <w:rPr>
          <w:rFonts w:ascii="宋体" w:hAnsi="宋体"/>
          <w:sz w:val="24"/>
        </w:rPr>
        <w:t>元人民币的担保额度</w:t>
      </w:r>
      <w:r w:rsidR="00BA0E03">
        <w:rPr>
          <w:rFonts w:ascii="宋体" w:hAnsi="宋体"/>
          <w:sz w:val="24"/>
        </w:rPr>
        <w:t>，具体担保方式与期限，根据届时签订的担保合同为准，具体情况如下</w:t>
      </w:r>
      <w:r w:rsidR="00BA0E03">
        <w:rPr>
          <w:rFonts w:ascii="宋体" w:hAnsi="宋体" w:hint="eastAsia"/>
          <w:sz w:val="24"/>
        </w:rPr>
        <w:t>：</w:t>
      </w:r>
    </w:p>
    <w:p w14:paraId="080C6699" w14:textId="34AC7C94" w:rsidR="00803FA0" w:rsidRDefault="00803FA0" w:rsidP="00013FFF">
      <w:pPr>
        <w:adjustRightInd w:val="0"/>
        <w:snapToGrid w:val="0"/>
        <w:spacing w:line="560" w:lineRule="exact"/>
        <w:ind w:firstLineChars="2900" w:firstLine="6960"/>
        <w:rPr>
          <w:rFonts w:ascii="宋体" w:hAnsi="宋体"/>
          <w:sz w:val="24"/>
        </w:rPr>
      </w:pPr>
      <w:r w:rsidRPr="00803FA0">
        <w:rPr>
          <w:rFonts w:ascii="宋体" w:hAnsi="宋体"/>
          <w:sz w:val="24"/>
        </w:rPr>
        <w:t>单位：万元</w:t>
      </w:r>
    </w:p>
    <w:tbl>
      <w:tblPr>
        <w:tblStyle w:val="af2"/>
        <w:tblW w:w="0" w:type="auto"/>
        <w:tblLook w:val="04A0" w:firstRow="1" w:lastRow="0" w:firstColumn="1" w:lastColumn="0" w:noHBand="0" w:noVBand="1"/>
      </w:tblPr>
      <w:tblGrid>
        <w:gridCol w:w="2765"/>
        <w:gridCol w:w="2765"/>
        <w:gridCol w:w="2766"/>
      </w:tblGrid>
      <w:tr w:rsidR="00013FFF" w14:paraId="050BE596" w14:textId="77777777" w:rsidTr="00013FFF">
        <w:tc>
          <w:tcPr>
            <w:tcW w:w="2765" w:type="dxa"/>
          </w:tcPr>
          <w:p w14:paraId="2C303A8C" w14:textId="51E49F7A" w:rsidR="00013FFF" w:rsidRPr="00013FFF" w:rsidRDefault="00013FFF" w:rsidP="00013FFF">
            <w:pPr>
              <w:adjustRightInd w:val="0"/>
              <w:snapToGrid w:val="0"/>
              <w:spacing w:line="560" w:lineRule="exact"/>
              <w:jc w:val="center"/>
              <w:rPr>
                <w:rFonts w:ascii="宋体" w:hAnsi="宋体"/>
                <w:b/>
                <w:bCs/>
                <w:sz w:val="18"/>
                <w:szCs w:val="18"/>
              </w:rPr>
            </w:pPr>
            <w:r w:rsidRPr="00013FFF">
              <w:rPr>
                <w:rFonts w:ascii="宋体" w:hAnsi="宋体" w:hint="eastAsia"/>
                <w:b/>
                <w:bCs/>
                <w:sz w:val="18"/>
                <w:szCs w:val="18"/>
              </w:rPr>
              <w:t>序号</w:t>
            </w:r>
          </w:p>
        </w:tc>
        <w:tc>
          <w:tcPr>
            <w:tcW w:w="2765" w:type="dxa"/>
          </w:tcPr>
          <w:p w14:paraId="5142DAEF" w14:textId="2F8663C4" w:rsidR="00013FFF" w:rsidRPr="00013FFF" w:rsidRDefault="00013FFF" w:rsidP="00013FFF">
            <w:pPr>
              <w:adjustRightInd w:val="0"/>
              <w:snapToGrid w:val="0"/>
              <w:spacing w:line="560" w:lineRule="exact"/>
              <w:jc w:val="center"/>
              <w:rPr>
                <w:rFonts w:ascii="宋体" w:hAnsi="宋体"/>
                <w:b/>
                <w:bCs/>
                <w:sz w:val="18"/>
                <w:szCs w:val="18"/>
              </w:rPr>
            </w:pPr>
            <w:r w:rsidRPr="00013FFF">
              <w:rPr>
                <w:rFonts w:ascii="宋体" w:hAnsi="宋体"/>
                <w:b/>
                <w:bCs/>
                <w:sz w:val="18"/>
                <w:szCs w:val="18"/>
              </w:rPr>
              <w:t>被担保人名称</w:t>
            </w:r>
          </w:p>
        </w:tc>
        <w:tc>
          <w:tcPr>
            <w:tcW w:w="2766" w:type="dxa"/>
          </w:tcPr>
          <w:p w14:paraId="0CD5E702" w14:textId="31737B2D" w:rsidR="00013FFF" w:rsidRPr="00013FFF" w:rsidRDefault="00013FFF" w:rsidP="00013FFF">
            <w:pPr>
              <w:adjustRightInd w:val="0"/>
              <w:snapToGrid w:val="0"/>
              <w:spacing w:line="560" w:lineRule="exact"/>
              <w:jc w:val="center"/>
              <w:rPr>
                <w:rFonts w:ascii="宋体" w:hAnsi="宋体"/>
                <w:b/>
                <w:bCs/>
                <w:sz w:val="18"/>
                <w:szCs w:val="18"/>
              </w:rPr>
            </w:pPr>
            <w:r w:rsidRPr="00013FFF">
              <w:rPr>
                <w:rFonts w:ascii="宋体" w:hAnsi="宋体"/>
                <w:b/>
                <w:bCs/>
                <w:sz w:val="18"/>
                <w:szCs w:val="18"/>
              </w:rPr>
              <w:t>拟提供担保额度</w:t>
            </w:r>
          </w:p>
        </w:tc>
      </w:tr>
      <w:tr w:rsidR="00013FFF" w14:paraId="7A122779" w14:textId="77777777" w:rsidTr="00013FFF">
        <w:tc>
          <w:tcPr>
            <w:tcW w:w="2765" w:type="dxa"/>
          </w:tcPr>
          <w:p w14:paraId="34736543" w14:textId="4B73F97D" w:rsidR="00013FFF" w:rsidRPr="00013FFF" w:rsidRDefault="00013FFF" w:rsidP="00013FFF">
            <w:pPr>
              <w:adjustRightInd w:val="0"/>
              <w:snapToGrid w:val="0"/>
              <w:spacing w:line="560" w:lineRule="exact"/>
              <w:jc w:val="center"/>
              <w:rPr>
                <w:rFonts w:ascii="宋体" w:hAnsi="宋体"/>
                <w:sz w:val="18"/>
                <w:szCs w:val="18"/>
              </w:rPr>
            </w:pPr>
            <w:r w:rsidRPr="00013FFF">
              <w:rPr>
                <w:rFonts w:ascii="宋体" w:hAnsi="宋体" w:hint="eastAsia"/>
                <w:sz w:val="18"/>
                <w:szCs w:val="18"/>
              </w:rPr>
              <w:t>1</w:t>
            </w:r>
          </w:p>
        </w:tc>
        <w:tc>
          <w:tcPr>
            <w:tcW w:w="2765" w:type="dxa"/>
          </w:tcPr>
          <w:p w14:paraId="4A0096E7" w14:textId="4AB12C16" w:rsidR="00013FFF" w:rsidRPr="00013FFF" w:rsidRDefault="00013FFF" w:rsidP="00013FFF">
            <w:pPr>
              <w:adjustRightInd w:val="0"/>
              <w:snapToGrid w:val="0"/>
              <w:spacing w:line="560" w:lineRule="exact"/>
              <w:jc w:val="center"/>
              <w:rPr>
                <w:rFonts w:ascii="宋体" w:hAnsi="宋体"/>
                <w:sz w:val="18"/>
                <w:szCs w:val="18"/>
              </w:rPr>
            </w:pPr>
            <w:r w:rsidRPr="00013FFF">
              <w:rPr>
                <w:rFonts w:ascii="宋体" w:hAnsi="宋体"/>
                <w:sz w:val="18"/>
                <w:szCs w:val="18"/>
              </w:rPr>
              <w:t>扬州倍加洁日化有限公司</w:t>
            </w:r>
          </w:p>
        </w:tc>
        <w:tc>
          <w:tcPr>
            <w:tcW w:w="2766" w:type="dxa"/>
          </w:tcPr>
          <w:p w14:paraId="13A9F469" w14:textId="175D4E02" w:rsidR="00013FFF" w:rsidRPr="00A010BC" w:rsidRDefault="00517AD1" w:rsidP="00013FFF">
            <w:pPr>
              <w:adjustRightInd w:val="0"/>
              <w:snapToGrid w:val="0"/>
              <w:spacing w:line="560" w:lineRule="exact"/>
              <w:jc w:val="center"/>
              <w:rPr>
                <w:rFonts w:ascii="宋体" w:hAnsi="宋体"/>
                <w:sz w:val="18"/>
                <w:szCs w:val="18"/>
              </w:rPr>
            </w:pPr>
            <w:r>
              <w:rPr>
                <w:rFonts w:ascii="宋体" w:hAnsi="宋体" w:hint="eastAsia"/>
                <w:sz w:val="18"/>
                <w:szCs w:val="18"/>
              </w:rPr>
              <w:t>4</w:t>
            </w:r>
            <w:r w:rsidR="00013FFF" w:rsidRPr="00A010BC">
              <w:rPr>
                <w:rFonts w:ascii="宋体" w:hAnsi="宋体"/>
                <w:sz w:val="18"/>
                <w:szCs w:val="18"/>
              </w:rPr>
              <w:t>5,000.00</w:t>
            </w:r>
          </w:p>
        </w:tc>
      </w:tr>
      <w:tr w:rsidR="00013FFF" w14:paraId="0520A756" w14:textId="77777777" w:rsidTr="00013FFF">
        <w:tc>
          <w:tcPr>
            <w:tcW w:w="2765" w:type="dxa"/>
          </w:tcPr>
          <w:p w14:paraId="25814A2A" w14:textId="3B370288" w:rsidR="00013FFF" w:rsidRPr="00013FFF" w:rsidRDefault="00013FFF" w:rsidP="00013FFF">
            <w:pPr>
              <w:adjustRightInd w:val="0"/>
              <w:snapToGrid w:val="0"/>
              <w:spacing w:line="560" w:lineRule="exact"/>
              <w:jc w:val="center"/>
              <w:rPr>
                <w:rFonts w:ascii="宋体" w:hAnsi="宋体"/>
                <w:sz w:val="18"/>
                <w:szCs w:val="18"/>
              </w:rPr>
            </w:pPr>
            <w:r w:rsidRPr="00013FFF">
              <w:rPr>
                <w:rFonts w:ascii="宋体" w:hAnsi="宋体" w:hint="eastAsia"/>
                <w:sz w:val="18"/>
                <w:szCs w:val="18"/>
              </w:rPr>
              <w:t>2</w:t>
            </w:r>
          </w:p>
        </w:tc>
        <w:tc>
          <w:tcPr>
            <w:tcW w:w="2765" w:type="dxa"/>
          </w:tcPr>
          <w:p w14:paraId="6C06F4D0" w14:textId="28931C89" w:rsidR="00013FFF" w:rsidRPr="00013FFF" w:rsidRDefault="00013FFF" w:rsidP="00013FFF">
            <w:pPr>
              <w:adjustRightInd w:val="0"/>
              <w:snapToGrid w:val="0"/>
              <w:spacing w:line="560" w:lineRule="exact"/>
              <w:jc w:val="center"/>
              <w:rPr>
                <w:rFonts w:ascii="宋体" w:hAnsi="宋体"/>
                <w:sz w:val="18"/>
                <w:szCs w:val="18"/>
              </w:rPr>
            </w:pPr>
            <w:r w:rsidRPr="00013FFF">
              <w:rPr>
                <w:rFonts w:ascii="宋体" w:hAnsi="宋体"/>
                <w:sz w:val="18"/>
                <w:szCs w:val="18"/>
              </w:rPr>
              <w:t>扬州美星口腔护理用品有限公司</w:t>
            </w:r>
          </w:p>
        </w:tc>
        <w:tc>
          <w:tcPr>
            <w:tcW w:w="2766" w:type="dxa"/>
          </w:tcPr>
          <w:p w14:paraId="61EABB4F" w14:textId="2C8A7B33" w:rsidR="00013FFF" w:rsidRPr="00A010BC" w:rsidRDefault="00013FFF" w:rsidP="00013FFF">
            <w:pPr>
              <w:adjustRightInd w:val="0"/>
              <w:snapToGrid w:val="0"/>
              <w:spacing w:line="560" w:lineRule="exact"/>
              <w:jc w:val="center"/>
              <w:rPr>
                <w:rFonts w:ascii="宋体" w:hAnsi="宋体"/>
                <w:sz w:val="18"/>
                <w:szCs w:val="18"/>
              </w:rPr>
            </w:pPr>
            <w:r w:rsidRPr="00A010BC">
              <w:rPr>
                <w:rFonts w:ascii="宋体" w:hAnsi="宋体" w:hint="eastAsia"/>
                <w:sz w:val="18"/>
                <w:szCs w:val="18"/>
              </w:rPr>
              <w:t>13</w:t>
            </w:r>
            <w:r w:rsidRPr="00A010BC">
              <w:rPr>
                <w:rFonts w:ascii="宋体" w:hAnsi="宋体"/>
                <w:sz w:val="18"/>
                <w:szCs w:val="18"/>
              </w:rPr>
              <w:t>,000.00</w:t>
            </w:r>
          </w:p>
        </w:tc>
      </w:tr>
      <w:tr w:rsidR="00013FFF" w14:paraId="47BE92BD" w14:textId="77777777" w:rsidTr="00013FFF">
        <w:tc>
          <w:tcPr>
            <w:tcW w:w="2765" w:type="dxa"/>
          </w:tcPr>
          <w:p w14:paraId="50C0355B" w14:textId="4868F83E" w:rsidR="00013FFF" w:rsidRPr="00013FFF" w:rsidRDefault="00013FFF" w:rsidP="00013FFF">
            <w:pPr>
              <w:adjustRightInd w:val="0"/>
              <w:snapToGrid w:val="0"/>
              <w:spacing w:line="560" w:lineRule="exact"/>
              <w:jc w:val="center"/>
              <w:rPr>
                <w:rFonts w:ascii="宋体" w:hAnsi="宋体"/>
                <w:sz w:val="18"/>
                <w:szCs w:val="18"/>
              </w:rPr>
            </w:pPr>
            <w:r w:rsidRPr="00013FFF">
              <w:rPr>
                <w:rFonts w:ascii="宋体" w:hAnsi="宋体" w:hint="eastAsia"/>
                <w:sz w:val="18"/>
                <w:szCs w:val="18"/>
              </w:rPr>
              <w:t>3</w:t>
            </w:r>
          </w:p>
        </w:tc>
        <w:tc>
          <w:tcPr>
            <w:tcW w:w="2765" w:type="dxa"/>
          </w:tcPr>
          <w:p w14:paraId="78CBB6DA" w14:textId="4E153B35" w:rsidR="00013FFF" w:rsidRPr="00013FFF" w:rsidRDefault="00013FFF" w:rsidP="00013FFF">
            <w:pPr>
              <w:adjustRightInd w:val="0"/>
              <w:snapToGrid w:val="0"/>
              <w:spacing w:line="560" w:lineRule="exact"/>
              <w:jc w:val="center"/>
              <w:rPr>
                <w:rFonts w:ascii="宋体" w:hAnsi="宋体"/>
                <w:sz w:val="18"/>
                <w:szCs w:val="18"/>
              </w:rPr>
            </w:pPr>
            <w:r w:rsidRPr="00013FFF">
              <w:rPr>
                <w:rFonts w:ascii="宋体" w:hAnsi="宋体"/>
                <w:sz w:val="18"/>
                <w:szCs w:val="18"/>
              </w:rPr>
              <w:t>扬州恒生精密模具有限公司</w:t>
            </w:r>
          </w:p>
        </w:tc>
        <w:tc>
          <w:tcPr>
            <w:tcW w:w="2766" w:type="dxa"/>
          </w:tcPr>
          <w:p w14:paraId="3A32BE62" w14:textId="740720A2" w:rsidR="00013FFF" w:rsidRPr="00A010BC" w:rsidRDefault="00013FFF" w:rsidP="00013FFF">
            <w:pPr>
              <w:adjustRightInd w:val="0"/>
              <w:snapToGrid w:val="0"/>
              <w:spacing w:line="560" w:lineRule="exact"/>
              <w:jc w:val="center"/>
              <w:rPr>
                <w:rFonts w:ascii="宋体" w:hAnsi="宋体"/>
                <w:sz w:val="18"/>
                <w:szCs w:val="18"/>
              </w:rPr>
            </w:pPr>
            <w:r w:rsidRPr="00A010BC">
              <w:rPr>
                <w:rFonts w:ascii="宋体" w:hAnsi="宋体" w:hint="eastAsia"/>
                <w:sz w:val="18"/>
                <w:szCs w:val="18"/>
              </w:rPr>
              <w:t>2</w:t>
            </w:r>
            <w:r w:rsidRPr="00A010BC">
              <w:rPr>
                <w:rFonts w:ascii="宋体" w:hAnsi="宋体"/>
                <w:sz w:val="18"/>
                <w:szCs w:val="18"/>
              </w:rPr>
              <w:t>,000.00</w:t>
            </w:r>
          </w:p>
        </w:tc>
      </w:tr>
      <w:tr w:rsidR="00A37315" w14:paraId="54033DC1" w14:textId="77777777" w:rsidTr="00013FFF">
        <w:tc>
          <w:tcPr>
            <w:tcW w:w="2765" w:type="dxa"/>
          </w:tcPr>
          <w:p w14:paraId="22971E26" w14:textId="1B64EF2E" w:rsidR="00A37315" w:rsidRPr="00013FFF" w:rsidRDefault="00A37315" w:rsidP="00013FFF">
            <w:pPr>
              <w:adjustRightInd w:val="0"/>
              <w:snapToGrid w:val="0"/>
              <w:spacing w:line="560" w:lineRule="exact"/>
              <w:jc w:val="center"/>
              <w:rPr>
                <w:rFonts w:ascii="宋体" w:hAnsi="宋体"/>
                <w:sz w:val="18"/>
                <w:szCs w:val="18"/>
              </w:rPr>
            </w:pPr>
            <w:r>
              <w:rPr>
                <w:rFonts w:ascii="宋体" w:hAnsi="宋体" w:hint="eastAsia"/>
                <w:sz w:val="18"/>
                <w:szCs w:val="18"/>
              </w:rPr>
              <w:t>4</w:t>
            </w:r>
          </w:p>
        </w:tc>
        <w:tc>
          <w:tcPr>
            <w:tcW w:w="2765" w:type="dxa"/>
          </w:tcPr>
          <w:p w14:paraId="1A6C5553" w14:textId="1053259E" w:rsidR="00A37315" w:rsidRPr="00013FFF" w:rsidRDefault="00A37315" w:rsidP="00013FFF">
            <w:pPr>
              <w:adjustRightInd w:val="0"/>
              <w:snapToGrid w:val="0"/>
              <w:spacing w:line="560" w:lineRule="exact"/>
              <w:jc w:val="center"/>
              <w:rPr>
                <w:rFonts w:ascii="宋体" w:hAnsi="宋体"/>
                <w:sz w:val="18"/>
                <w:szCs w:val="18"/>
              </w:rPr>
            </w:pPr>
            <w:r>
              <w:rPr>
                <w:rFonts w:ascii="宋体" w:hAnsi="宋体" w:hint="eastAsia"/>
                <w:sz w:val="18"/>
                <w:szCs w:val="18"/>
              </w:rPr>
              <w:t>江苏明星牙刷有限公司</w:t>
            </w:r>
          </w:p>
        </w:tc>
        <w:tc>
          <w:tcPr>
            <w:tcW w:w="2766" w:type="dxa"/>
          </w:tcPr>
          <w:p w14:paraId="49120980" w14:textId="2E241A31" w:rsidR="00A37315" w:rsidRPr="00A010BC" w:rsidRDefault="00A37315" w:rsidP="00013FFF">
            <w:pPr>
              <w:adjustRightInd w:val="0"/>
              <w:snapToGrid w:val="0"/>
              <w:spacing w:line="560" w:lineRule="exact"/>
              <w:jc w:val="center"/>
              <w:rPr>
                <w:rFonts w:ascii="宋体" w:hAnsi="宋体"/>
                <w:sz w:val="18"/>
                <w:szCs w:val="18"/>
              </w:rPr>
            </w:pPr>
            <w:r w:rsidRPr="00A010BC">
              <w:rPr>
                <w:rFonts w:ascii="宋体" w:hAnsi="宋体" w:hint="eastAsia"/>
                <w:sz w:val="18"/>
                <w:szCs w:val="18"/>
              </w:rPr>
              <w:t>2</w:t>
            </w:r>
            <w:r w:rsidRPr="00A010BC">
              <w:rPr>
                <w:rFonts w:ascii="宋体" w:hAnsi="宋体"/>
                <w:sz w:val="18"/>
                <w:szCs w:val="18"/>
              </w:rPr>
              <w:t>,000.00</w:t>
            </w:r>
          </w:p>
        </w:tc>
      </w:tr>
      <w:tr w:rsidR="00013FFF" w14:paraId="40E5C50F" w14:textId="77777777" w:rsidTr="00D03DDE">
        <w:tc>
          <w:tcPr>
            <w:tcW w:w="5530" w:type="dxa"/>
            <w:gridSpan w:val="2"/>
          </w:tcPr>
          <w:p w14:paraId="08C2CCCA" w14:textId="392D5201" w:rsidR="00013FFF" w:rsidRPr="00013FFF" w:rsidRDefault="00013FFF" w:rsidP="00013FFF">
            <w:pPr>
              <w:adjustRightInd w:val="0"/>
              <w:snapToGrid w:val="0"/>
              <w:spacing w:line="560" w:lineRule="exact"/>
              <w:jc w:val="center"/>
              <w:rPr>
                <w:rFonts w:ascii="宋体" w:hAnsi="宋体"/>
                <w:sz w:val="18"/>
                <w:szCs w:val="18"/>
              </w:rPr>
            </w:pPr>
            <w:r w:rsidRPr="00013FFF">
              <w:rPr>
                <w:rFonts w:ascii="宋体" w:hAnsi="宋体" w:hint="eastAsia"/>
                <w:sz w:val="18"/>
                <w:szCs w:val="18"/>
              </w:rPr>
              <w:t>合计</w:t>
            </w:r>
          </w:p>
        </w:tc>
        <w:tc>
          <w:tcPr>
            <w:tcW w:w="2766" w:type="dxa"/>
          </w:tcPr>
          <w:p w14:paraId="343719CE" w14:textId="4DD60A53" w:rsidR="00013FFF" w:rsidRPr="00A010BC" w:rsidRDefault="00517AD1" w:rsidP="00013FFF">
            <w:pPr>
              <w:adjustRightInd w:val="0"/>
              <w:snapToGrid w:val="0"/>
              <w:spacing w:line="560" w:lineRule="exact"/>
              <w:jc w:val="center"/>
              <w:rPr>
                <w:rFonts w:ascii="宋体" w:hAnsi="宋体"/>
                <w:sz w:val="18"/>
                <w:szCs w:val="18"/>
              </w:rPr>
            </w:pPr>
            <w:r>
              <w:rPr>
                <w:rFonts w:ascii="宋体" w:hAnsi="宋体" w:hint="eastAsia"/>
                <w:sz w:val="18"/>
                <w:szCs w:val="18"/>
              </w:rPr>
              <w:t>6</w:t>
            </w:r>
            <w:r w:rsidR="00A37315">
              <w:rPr>
                <w:rFonts w:ascii="宋体" w:hAnsi="宋体" w:hint="eastAsia"/>
                <w:sz w:val="18"/>
                <w:szCs w:val="18"/>
              </w:rPr>
              <w:t>2</w:t>
            </w:r>
            <w:r w:rsidR="00013FFF" w:rsidRPr="00A010BC">
              <w:rPr>
                <w:rFonts w:ascii="宋体" w:hAnsi="宋体"/>
                <w:sz w:val="18"/>
                <w:szCs w:val="18"/>
              </w:rPr>
              <w:t>,000.00</w:t>
            </w:r>
          </w:p>
        </w:tc>
      </w:tr>
    </w:tbl>
    <w:p w14:paraId="0BD9A79D" w14:textId="0E123308" w:rsidR="00803FA0" w:rsidRDefault="00013FFF" w:rsidP="00013FFF">
      <w:pPr>
        <w:adjustRightInd w:val="0"/>
        <w:snapToGrid w:val="0"/>
        <w:spacing w:line="560" w:lineRule="exact"/>
        <w:ind w:firstLineChars="200" w:firstLine="480"/>
        <w:rPr>
          <w:rFonts w:ascii="宋体" w:hAnsi="宋体"/>
          <w:sz w:val="24"/>
        </w:rPr>
      </w:pPr>
      <w:r>
        <w:rPr>
          <w:rFonts w:ascii="宋体" w:hAnsi="宋体" w:hint="eastAsia"/>
          <w:sz w:val="24"/>
        </w:rPr>
        <w:t>公</w:t>
      </w:r>
      <w:r w:rsidR="00BA0E03">
        <w:rPr>
          <w:rFonts w:ascii="宋体" w:hAnsi="宋体"/>
          <w:sz w:val="24"/>
        </w:rPr>
        <w:t>司董事会提请股东会授权公司</w:t>
      </w:r>
      <w:r w:rsidRPr="00013FFF">
        <w:rPr>
          <w:rFonts w:ascii="宋体" w:hAnsi="宋体"/>
          <w:sz w:val="24"/>
        </w:rPr>
        <w:t>管理层根据公司实际经营情况的需</w:t>
      </w:r>
      <w:r w:rsidRPr="00013FFF">
        <w:rPr>
          <w:rFonts w:ascii="宋体" w:hAnsi="宋体" w:hint="eastAsia"/>
          <w:sz w:val="24"/>
        </w:rPr>
        <w:t>求，在上</w:t>
      </w:r>
      <w:r w:rsidR="00BA0E03">
        <w:rPr>
          <w:rFonts w:ascii="宋体" w:hAnsi="宋体" w:hint="eastAsia"/>
          <w:sz w:val="24"/>
        </w:rPr>
        <w:t>述综合授信额度及担保额度范围内，全权办理公司向金融机构申请授信。</w:t>
      </w:r>
    </w:p>
    <w:p w14:paraId="09065139" w14:textId="35524A2E" w:rsidR="00BA0E03" w:rsidRDefault="001E5A93" w:rsidP="00013FFF">
      <w:pPr>
        <w:adjustRightInd w:val="0"/>
        <w:snapToGrid w:val="0"/>
        <w:spacing w:line="560" w:lineRule="exact"/>
        <w:ind w:firstLineChars="200" w:firstLine="480"/>
        <w:rPr>
          <w:rFonts w:ascii="宋体" w:hAnsi="宋体"/>
          <w:sz w:val="24"/>
        </w:rPr>
      </w:pPr>
      <w:r w:rsidRPr="001E5A93">
        <w:rPr>
          <w:rFonts w:ascii="宋体" w:hAnsi="宋体"/>
          <w:sz w:val="24"/>
        </w:rPr>
        <w:t>（二）公司本次担保事项履行的内部决策程序</w:t>
      </w:r>
    </w:p>
    <w:p w14:paraId="3DD04E3C" w14:textId="77777777" w:rsidR="00BA0E03" w:rsidRDefault="001E5A93" w:rsidP="00BA0E03">
      <w:pPr>
        <w:adjustRightInd w:val="0"/>
        <w:snapToGrid w:val="0"/>
        <w:spacing w:line="560" w:lineRule="exact"/>
        <w:ind w:firstLineChars="200" w:firstLine="480"/>
        <w:rPr>
          <w:rFonts w:ascii="宋体" w:hAnsi="宋体"/>
          <w:sz w:val="24"/>
        </w:rPr>
      </w:pPr>
      <w:r w:rsidRPr="001E5A93">
        <w:rPr>
          <w:rFonts w:ascii="宋体" w:hAnsi="宋体"/>
          <w:sz w:val="24"/>
        </w:rPr>
        <w:lastRenderedPageBreak/>
        <w:t>公司于202</w:t>
      </w:r>
      <w:r w:rsidR="009E6B7C">
        <w:rPr>
          <w:rFonts w:ascii="宋体" w:hAnsi="宋体" w:hint="eastAsia"/>
          <w:sz w:val="24"/>
        </w:rPr>
        <w:t>5</w:t>
      </w:r>
      <w:r w:rsidRPr="001E5A93">
        <w:rPr>
          <w:rFonts w:ascii="宋体" w:hAnsi="宋体"/>
          <w:sz w:val="24"/>
        </w:rPr>
        <w:t>年4月2</w:t>
      </w:r>
      <w:r>
        <w:rPr>
          <w:rFonts w:ascii="宋体" w:hAnsi="宋体" w:hint="eastAsia"/>
          <w:sz w:val="24"/>
        </w:rPr>
        <w:t>9</w:t>
      </w:r>
      <w:r w:rsidRPr="001E5A93">
        <w:rPr>
          <w:rFonts w:ascii="宋体" w:hAnsi="宋体"/>
          <w:sz w:val="24"/>
        </w:rPr>
        <w:t>日召开第三届董事会第</w:t>
      </w:r>
      <w:r>
        <w:rPr>
          <w:rFonts w:ascii="宋体" w:hAnsi="宋体" w:hint="eastAsia"/>
          <w:sz w:val="24"/>
        </w:rPr>
        <w:t>二十</w:t>
      </w:r>
      <w:r w:rsidRPr="001E5A93">
        <w:rPr>
          <w:rFonts w:ascii="宋体" w:hAnsi="宋体"/>
          <w:sz w:val="24"/>
        </w:rPr>
        <w:t>次会议</w:t>
      </w:r>
      <w:r w:rsidR="00BA0E03">
        <w:rPr>
          <w:rFonts w:ascii="宋体" w:hAnsi="宋体" w:hint="eastAsia"/>
          <w:sz w:val="24"/>
        </w:rPr>
        <w:t>、第三届监事会第十三次会议</w:t>
      </w:r>
      <w:r w:rsidR="00BA0E03">
        <w:rPr>
          <w:rFonts w:ascii="宋体" w:hAnsi="宋体"/>
          <w:sz w:val="24"/>
        </w:rPr>
        <w:t>，</w:t>
      </w:r>
      <w:r w:rsidR="00BA0E03">
        <w:rPr>
          <w:rFonts w:ascii="宋体" w:hAnsi="宋体" w:hint="eastAsia"/>
          <w:sz w:val="24"/>
        </w:rPr>
        <w:t>审议</w:t>
      </w:r>
      <w:r w:rsidRPr="001E5A93">
        <w:rPr>
          <w:rFonts w:ascii="宋体" w:hAnsi="宋体"/>
          <w:sz w:val="24"/>
        </w:rPr>
        <w:t>通过了《关于202</w:t>
      </w:r>
      <w:r>
        <w:rPr>
          <w:rFonts w:ascii="宋体" w:hAnsi="宋体" w:hint="eastAsia"/>
          <w:sz w:val="24"/>
        </w:rPr>
        <w:t>5</w:t>
      </w:r>
      <w:r w:rsidRPr="001E5A93">
        <w:rPr>
          <w:rFonts w:ascii="宋体" w:hAnsi="宋体"/>
          <w:sz w:val="24"/>
        </w:rPr>
        <w:t>年度公司及控股子公司申请综合授信额度并提供担保的议案》。</w:t>
      </w:r>
      <w:r w:rsidR="00BA0E03" w:rsidRPr="00BA0E03">
        <w:rPr>
          <w:rFonts w:ascii="宋体" w:hAnsi="宋体" w:hint="eastAsia"/>
          <w:sz w:val="24"/>
        </w:rPr>
        <w:t>上述议案尚需提交公司</w:t>
      </w:r>
      <w:r w:rsidR="00BA0E03">
        <w:rPr>
          <w:rFonts w:ascii="宋体" w:hAnsi="宋体" w:hint="eastAsia"/>
          <w:sz w:val="24"/>
        </w:rPr>
        <w:t>2</w:t>
      </w:r>
      <w:r w:rsidR="00BA0E03">
        <w:rPr>
          <w:rFonts w:ascii="宋体" w:hAnsi="宋体"/>
          <w:sz w:val="24"/>
        </w:rPr>
        <w:t>024</w:t>
      </w:r>
      <w:r w:rsidR="00BA0E03">
        <w:rPr>
          <w:rFonts w:ascii="宋体" w:hAnsi="宋体" w:hint="eastAsia"/>
          <w:sz w:val="24"/>
        </w:rPr>
        <w:t>年年度股东</w:t>
      </w:r>
      <w:r w:rsidR="00BA0E03" w:rsidRPr="00BA0E03">
        <w:rPr>
          <w:rFonts w:ascii="宋体" w:hAnsi="宋体" w:hint="eastAsia"/>
          <w:sz w:val="24"/>
        </w:rPr>
        <w:t>会审议通过。</w:t>
      </w:r>
    </w:p>
    <w:p w14:paraId="3D0A630F" w14:textId="3175AD47" w:rsidR="001E5A93" w:rsidRPr="00BA0E03" w:rsidRDefault="001E5A93" w:rsidP="00BA0E03">
      <w:pPr>
        <w:adjustRightInd w:val="0"/>
        <w:snapToGrid w:val="0"/>
        <w:spacing w:line="560" w:lineRule="exact"/>
        <w:ind w:firstLineChars="200" w:firstLine="482"/>
        <w:rPr>
          <w:rFonts w:ascii="宋体" w:hAnsi="宋体"/>
          <w:b/>
          <w:sz w:val="24"/>
        </w:rPr>
      </w:pPr>
      <w:r w:rsidRPr="00BA0E03">
        <w:rPr>
          <w:rFonts w:ascii="宋体" w:hAnsi="宋体"/>
          <w:b/>
          <w:sz w:val="24"/>
        </w:rPr>
        <w:t>二、被担保人基本情况</w:t>
      </w:r>
    </w:p>
    <w:p w14:paraId="1F91DAB3" w14:textId="77777777" w:rsidR="001E5A93" w:rsidRDefault="001E5A93" w:rsidP="00013FFF">
      <w:pPr>
        <w:adjustRightInd w:val="0"/>
        <w:snapToGrid w:val="0"/>
        <w:spacing w:line="560" w:lineRule="exact"/>
        <w:ind w:firstLineChars="200" w:firstLine="480"/>
        <w:rPr>
          <w:rFonts w:ascii="宋体" w:hAnsi="宋体"/>
          <w:sz w:val="24"/>
        </w:rPr>
      </w:pPr>
      <w:r w:rsidRPr="001E5A93">
        <w:rPr>
          <w:rFonts w:ascii="宋体" w:hAnsi="宋体"/>
          <w:sz w:val="24"/>
        </w:rPr>
        <w:t>（一）扬州倍加洁日化有限公司</w:t>
      </w:r>
    </w:p>
    <w:p w14:paraId="75D5A783" w14:textId="1114D2A1" w:rsidR="001E5A93" w:rsidRDefault="001E5A93" w:rsidP="00013FFF">
      <w:pPr>
        <w:adjustRightInd w:val="0"/>
        <w:snapToGrid w:val="0"/>
        <w:spacing w:line="560" w:lineRule="exact"/>
        <w:ind w:firstLineChars="200" w:firstLine="480"/>
        <w:rPr>
          <w:rFonts w:ascii="宋体" w:hAnsi="宋体"/>
          <w:sz w:val="24"/>
        </w:rPr>
      </w:pPr>
      <w:r w:rsidRPr="001E5A93">
        <w:rPr>
          <w:rFonts w:ascii="宋体" w:hAnsi="宋体"/>
          <w:sz w:val="24"/>
        </w:rPr>
        <w:t>注册地点：江苏省扬州市杭集工业园</w:t>
      </w:r>
    </w:p>
    <w:p w14:paraId="2733624A" w14:textId="668F0FA8" w:rsidR="001E5A93" w:rsidRDefault="001E5A93" w:rsidP="00013FFF">
      <w:pPr>
        <w:adjustRightInd w:val="0"/>
        <w:snapToGrid w:val="0"/>
        <w:spacing w:line="560" w:lineRule="exact"/>
        <w:ind w:firstLineChars="200" w:firstLine="480"/>
        <w:rPr>
          <w:rFonts w:ascii="宋体" w:hAnsi="宋体"/>
          <w:sz w:val="24"/>
        </w:rPr>
      </w:pPr>
      <w:r w:rsidRPr="001E5A93">
        <w:rPr>
          <w:rFonts w:ascii="宋体" w:hAnsi="宋体"/>
          <w:sz w:val="24"/>
        </w:rPr>
        <w:t>法定代表人：张文生</w:t>
      </w:r>
    </w:p>
    <w:p w14:paraId="52276FAB" w14:textId="768C8089" w:rsidR="001E5A93" w:rsidRDefault="001E5A93" w:rsidP="00013FFF">
      <w:pPr>
        <w:adjustRightInd w:val="0"/>
        <w:snapToGrid w:val="0"/>
        <w:spacing w:line="560" w:lineRule="exact"/>
        <w:ind w:firstLineChars="200" w:firstLine="480"/>
        <w:rPr>
          <w:rFonts w:ascii="宋体" w:hAnsi="宋体"/>
          <w:sz w:val="24"/>
        </w:rPr>
      </w:pPr>
      <w:r w:rsidRPr="001E5A93">
        <w:rPr>
          <w:rFonts w:ascii="宋体" w:hAnsi="宋体"/>
          <w:sz w:val="24"/>
        </w:rPr>
        <w:t>注册资本：5,241.12万元</w:t>
      </w:r>
    </w:p>
    <w:p w14:paraId="46281A5D" w14:textId="422790A7" w:rsidR="001E5A93" w:rsidRDefault="001E5A93" w:rsidP="00013FFF">
      <w:pPr>
        <w:adjustRightInd w:val="0"/>
        <w:snapToGrid w:val="0"/>
        <w:spacing w:line="560" w:lineRule="exact"/>
        <w:ind w:firstLineChars="200" w:firstLine="480"/>
        <w:rPr>
          <w:rFonts w:ascii="宋体" w:hAnsi="宋体"/>
          <w:sz w:val="24"/>
        </w:rPr>
      </w:pPr>
      <w:r w:rsidRPr="001E5A93">
        <w:rPr>
          <w:rFonts w:ascii="宋体" w:hAnsi="宋体"/>
          <w:sz w:val="24"/>
        </w:rPr>
        <w:t>经营范围：牙刷、卫生湿巾、湿巾、漱口水、牙线、牙签刷、日用刷、牙膏的研发、生产、销售；化妆品的批发；自营和代理各类商品及技术的进出口业务。（依法须经批准的项目，经相关部门批准后方可开展经营活动）许可项目：化妆品生产；消毒剂生产（不含危险化学品）（依法须经批准的项目，经相关部门批准后方可开展经营活动，具体经营项目以审批结果为准）</w:t>
      </w:r>
      <w:r>
        <w:rPr>
          <w:rFonts w:ascii="宋体" w:hAnsi="宋体" w:hint="eastAsia"/>
          <w:sz w:val="24"/>
        </w:rPr>
        <w:t>。</w:t>
      </w:r>
      <w:r w:rsidRPr="001E5A93">
        <w:rPr>
          <w:rFonts w:ascii="宋体" w:hAnsi="宋体"/>
          <w:sz w:val="24"/>
        </w:rPr>
        <w:t>一般项目：个人卫生用品销售；化妆品零售；塑料制品制造；日用化学产品制造；日用化学产品销售；消毒剂销售（不含危险化学品）（除依法须经批准的项目外，凭营业执照依法自主开展经营活动）</w:t>
      </w:r>
    </w:p>
    <w:p w14:paraId="0524D223" w14:textId="2E37D4C1" w:rsidR="001E5A93" w:rsidRDefault="001E5A93" w:rsidP="00013FFF">
      <w:pPr>
        <w:adjustRightInd w:val="0"/>
        <w:snapToGrid w:val="0"/>
        <w:spacing w:line="560" w:lineRule="exact"/>
        <w:ind w:firstLineChars="200" w:firstLine="480"/>
        <w:rPr>
          <w:rFonts w:ascii="宋体" w:hAnsi="宋体"/>
          <w:sz w:val="24"/>
        </w:rPr>
      </w:pPr>
      <w:r w:rsidRPr="001E5A93">
        <w:rPr>
          <w:rFonts w:ascii="宋体" w:hAnsi="宋体"/>
          <w:sz w:val="24"/>
        </w:rPr>
        <w:t>（二）扬州美星口腔护理用品有限公司</w:t>
      </w:r>
    </w:p>
    <w:p w14:paraId="00446351" w14:textId="557A91EA" w:rsidR="001E5A93" w:rsidRDefault="001E5A93" w:rsidP="00013FFF">
      <w:pPr>
        <w:adjustRightInd w:val="0"/>
        <w:snapToGrid w:val="0"/>
        <w:spacing w:line="560" w:lineRule="exact"/>
        <w:ind w:firstLineChars="200" w:firstLine="480"/>
        <w:rPr>
          <w:rFonts w:ascii="宋体" w:hAnsi="宋体"/>
          <w:sz w:val="24"/>
        </w:rPr>
      </w:pPr>
      <w:r w:rsidRPr="001E5A93">
        <w:rPr>
          <w:rFonts w:ascii="宋体" w:hAnsi="宋体"/>
          <w:sz w:val="24"/>
        </w:rPr>
        <w:t>注册地点：江苏省扬州市杭集工业园</w:t>
      </w:r>
    </w:p>
    <w:p w14:paraId="2FCB0ABC" w14:textId="6520C8E5" w:rsidR="001E5A93" w:rsidRDefault="001E5A93" w:rsidP="00013FFF">
      <w:pPr>
        <w:adjustRightInd w:val="0"/>
        <w:snapToGrid w:val="0"/>
        <w:spacing w:line="560" w:lineRule="exact"/>
        <w:ind w:firstLineChars="200" w:firstLine="480"/>
        <w:rPr>
          <w:rFonts w:ascii="宋体" w:hAnsi="宋体"/>
          <w:sz w:val="24"/>
        </w:rPr>
      </w:pPr>
      <w:r w:rsidRPr="001E5A93">
        <w:rPr>
          <w:rFonts w:ascii="宋体" w:hAnsi="宋体"/>
          <w:sz w:val="24"/>
        </w:rPr>
        <w:t>法定代表人：张文生</w:t>
      </w:r>
    </w:p>
    <w:p w14:paraId="7111EAC0" w14:textId="4F731A82" w:rsidR="001E5A93" w:rsidRDefault="001E5A93" w:rsidP="00013FFF">
      <w:pPr>
        <w:adjustRightInd w:val="0"/>
        <w:snapToGrid w:val="0"/>
        <w:spacing w:line="560" w:lineRule="exact"/>
        <w:ind w:firstLineChars="200" w:firstLine="480"/>
        <w:rPr>
          <w:rFonts w:ascii="宋体" w:hAnsi="宋体"/>
          <w:sz w:val="24"/>
        </w:rPr>
      </w:pPr>
      <w:r w:rsidRPr="001E5A93">
        <w:rPr>
          <w:rFonts w:ascii="宋体" w:hAnsi="宋体"/>
          <w:sz w:val="24"/>
        </w:rPr>
        <w:t>注册资本：5,000.00万元</w:t>
      </w:r>
    </w:p>
    <w:p w14:paraId="3F135F91" w14:textId="15BAA946" w:rsidR="001E5A93" w:rsidRDefault="001E5A93" w:rsidP="00013FFF">
      <w:pPr>
        <w:adjustRightInd w:val="0"/>
        <w:snapToGrid w:val="0"/>
        <w:spacing w:line="560" w:lineRule="exact"/>
        <w:ind w:firstLineChars="200" w:firstLine="480"/>
        <w:rPr>
          <w:rFonts w:ascii="宋体" w:hAnsi="宋体"/>
          <w:sz w:val="24"/>
        </w:rPr>
      </w:pPr>
      <w:r w:rsidRPr="001E5A93">
        <w:rPr>
          <w:rFonts w:ascii="宋体" w:hAnsi="宋体"/>
          <w:sz w:val="24"/>
        </w:rPr>
        <w:t>经营范围：牙刷、漱口水、牙线、牙签、牙签刷、非金属制品模具、假牙清洁片、口腔喷雾产品的研发、生产、销售；牙膏销售；自营和代理各类商品及技术的进出口业务。（依法须经批准的项目，经相关部门批准后方可开展经营活动）许可项目：卫生用品和一次性使用医疗用品生产（依法须经批准的项目，经相关</w:t>
      </w:r>
      <w:r w:rsidRPr="001E5A93">
        <w:rPr>
          <w:rFonts w:ascii="宋体" w:hAnsi="宋体"/>
          <w:sz w:val="24"/>
        </w:rPr>
        <w:lastRenderedPageBreak/>
        <w:t>部门批准后方可开展经营活动，具体经营项目以审批结果为准）一般项目：卫生用品和一次性使用医疗用品销售；家用电器研发；家用电器制造；家用电器销售（除依法须经批准的项目外，凭营业执照依法自主开展经营活动）</w:t>
      </w:r>
    </w:p>
    <w:p w14:paraId="4C239E95" w14:textId="57ED6404" w:rsidR="001E5A93" w:rsidRDefault="001E5A93" w:rsidP="00013FFF">
      <w:pPr>
        <w:adjustRightInd w:val="0"/>
        <w:snapToGrid w:val="0"/>
        <w:spacing w:line="560" w:lineRule="exact"/>
        <w:ind w:firstLineChars="200" w:firstLine="480"/>
        <w:rPr>
          <w:rFonts w:ascii="宋体" w:hAnsi="宋体"/>
          <w:sz w:val="24"/>
        </w:rPr>
      </w:pPr>
      <w:r w:rsidRPr="001E5A93">
        <w:rPr>
          <w:rFonts w:ascii="宋体" w:hAnsi="宋体"/>
          <w:sz w:val="24"/>
        </w:rPr>
        <w:t>（三）扬州恒生精密模具有限公司</w:t>
      </w:r>
    </w:p>
    <w:p w14:paraId="26C2B191" w14:textId="5555C4A7" w:rsidR="001E5A93" w:rsidRDefault="001E5A93" w:rsidP="00013FFF">
      <w:pPr>
        <w:adjustRightInd w:val="0"/>
        <w:snapToGrid w:val="0"/>
        <w:spacing w:line="560" w:lineRule="exact"/>
        <w:ind w:firstLineChars="200" w:firstLine="480"/>
        <w:rPr>
          <w:rFonts w:ascii="宋体" w:hAnsi="宋体"/>
          <w:sz w:val="24"/>
        </w:rPr>
      </w:pPr>
      <w:r w:rsidRPr="001E5A93">
        <w:rPr>
          <w:rFonts w:ascii="宋体" w:hAnsi="宋体"/>
          <w:sz w:val="24"/>
        </w:rPr>
        <w:t>注册地点：江苏省扬州市杭集工业园</w:t>
      </w:r>
    </w:p>
    <w:p w14:paraId="517A8A69" w14:textId="24A0B73D" w:rsidR="001E5A93" w:rsidRDefault="001E5A93" w:rsidP="00013FFF">
      <w:pPr>
        <w:adjustRightInd w:val="0"/>
        <w:snapToGrid w:val="0"/>
        <w:spacing w:line="560" w:lineRule="exact"/>
        <w:ind w:firstLineChars="200" w:firstLine="480"/>
        <w:rPr>
          <w:rFonts w:ascii="宋体" w:hAnsi="宋体"/>
          <w:sz w:val="24"/>
        </w:rPr>
      </w:pPr>
      <w:r w:rsidRPr="001E5A93">
        <w:rPr>
          <w:rFonts w:ascii="宋体" w:hAnsi="宋体"/>
          <w:sz w:val="24"/>
        </w:rPr>
        <w:t>法定代表人：张文生</w:t>
      </w:r>
    </w:p>
    <w:p w14:paraId="1C3AD428" w14:textId="23BBD835" w:rsidR="001E5A93" w:rsidRDefault="001E5A93" w:rsidP="00013FFF">
      <w:pPr>
        <w:adjustRightInd w:val="0"/>
        <w:snapToGrid w:val="0"/>
        <w:spacing w:line="560" w:lineRule="exact"/>
        <w:ind w:firstLineChars="200" w:firstLine="480"/>
        <w:rPr>
          <w:rFonts w:ascii="宋体" w:hAnsi="宋体"/>
          <w:sz w:val="24"/>
        </w:rPr>
      </w:pPr>
      <w:r w:rsidRPr="001E5A93">
        <w:rPr>
          <w:rFonts w:ascii="宋体" w:hAnsi="宋体"/>
          <w:sz w:val="24"/>
        </w:rPr>
        <w:t>注册资本：300万元</w:t>
      </w:r>
    </w:p>
    <w:p w14:paraId="7FDDAF85" w14:textId="5573B50F" w:rsidR="001E5A93" w:rsidRDefault="001E5A93" w:rsidP="00013FFF">
      <w:pPr>
        <w:adjustRightInd w:val="0"/>
        <w:snapToGrid w:val="0"/>
        <w:spacing w:line="560" w:lineRule="exact"/>
        <w:ind w:firstLineChars="200" w:firstLine="480"/>
        <w:rPr>
          <w:rFonts w:ascii="宋体" w:hAnsi="宋体"/>
          <w:sz w:val="24"/>
        </w:rPr>
      </w:pPr>
      <w:r w:rsidRPr="001E5A93">
        <w:rPr>
          <w:rFonts w:ascii="宋体" w:hAnsi="宋体"/>
          <w:sz w:val="24"/>
        </w:rPr>
        <w:t>经营范围：模具设计、制造、维修；机械零配件加工；塑胶制品、旅游用品（不含专项许可产品）制造、加工；塑胶原料销售。（依法须经批准的项目，经相关部门批准后方可开展经营活动）</w:t>
      </w:r>
    </w:p>
    <w:p w14:paraId="38D94E52" w14:textId="4E948C6B" w:rsidR="00A37315" w:rsidRDefault="00A37315" w:rsidP="00A37315">
      <w:pPr>
        <w:adjustRightInd w:val="0"/>
        <w:snapToGrid w:val="0"/>
        <w:spacing w:line="560" w:lineRule="exact"/>
        <w:ind w:firstLineChars="200" w:firstLine="480"/>
        <w:rPr>
          <w:rFonts w:ascii="宋体" w:hAnsi="宋体"/>
          <w:sz w:val="24"/>
        </w:rPr>
      </w:pPr>
      <w:r w:rsidRPr="001E5A93">
        <w:rPr>
          <w:rFonts w:ascii="宋体" w:hAnsi="宋体"/>
          <w:sz w:val="24"/>
        </w:rPr>
        <w:t>（</w:t>
      </w:r>
      <w:r>
        <w:rPr>
          <w:rFonts w:ascii="宋体" w:hAnsi="宋体" w:hint="eastAsia"/>
          <w:sz w:val="24"/>
        </w:rPr>
        <w:t>四</w:t>
      </w:r>
      <w:r w:rsidRPr="001E5A93">
        <w:rPr>
          <w:rFonts w:ascii="宋体" w:hAnsi="宋体"/>
          <w:sz w:val="24"/>
        </w:rPr>
        <w:t>）</w:t>
      </w:r>
      <w:r w:rsidRPr="00A37315">
        <w:rPr>
          <w:rFonts w:ascii="宋体" w:hAnsi="宋体" w:hint="eastAsia"/>
          <w:sz w:val="24"/>
        </w:rPr>
        <w:t>江苏明星牙刷有限公司</w:t>
      </w:r>
    </w:p>
    <w:p w14:paraId="039E7BCE" w14:textId="3EDAC280" w:rsidR="00A37315" w:rsidRDefault="00A37315" w:rsidP="00A37315">
      <w:pPr>
        <w:adjustRightInd w:val="0"/>
        <w:snapToGrid w:val="0"/>
        <w:spacing w:line="560" w:lineRule="exact"/>
        <w:ind w:firstLineChars="200" w:firstLine="480"/>
        <w:rPr>
          <w:rFonts w:ascii="宋体" w:hAnsi="宋体"/>
          <w:sz w:val="24"/>
        </w:rPr>
      </w:pPr>
      <w:r w:rsidRPr="001E5A93">
        <w:rPr>
          <w:rFonts w:ascii="宋体" w:hAnsi="宋体"/>
          <w:sz w:val="24"/>
        </w:rPr>
        <w:t>注册地点：</w:t>
      </w:r>
      <w:r w:rsidRPr="00A37315">
        <w:rPr>
          <w:rFonts w:ascii="宋体" w:hAnsi="宋体" w:hint="eastAsia"/>
          <w:sz w:val="24"/>
        </w:rPr>
        <w:t>扬州市生态科技新城杭集镇琼花路8</w:t>
      </w:r>
      <w:r>
        <w:rPr>
          <w:rFonts w:ascii="宋体" w:hAnsi="宋体" w:hint="eastAsia"/>
          <w:sz w:val="24"/>
        </w:rPr>
        <w:t>号</w:t>
      </w:r>
    </w:p>
    <w:p w14:paraId="72004368" w14:textId="4FF494C2" w:rsidR="00A37315" w:rsidRDefault="00A37315" w:rsidP="00A37315">
      <w:pPr>
        <w:adjustRightInd w:val="0"/>
        <w:snapToGrid w:val="0"/>
        <w:spacing w:line="560" w:lineRule="exact"/>
        <w:ind w:firstLineChars="200" w:firstLine="480"/>
        <w:rPr>
          <w:rFonts w:ascii="宋体" w:hAnsi="宋体"/>
          <w:sz w:val="24"/>
        </w:rPr>
      </w:pPr>
      <w:r w:rsidRPr="001E5A93">
        <w:rPr>
          <w:rFonts w:ascii="宋体" w:hAnsi="宋体"/>
          <w:sz w:val="24"/>
        </w:rPr>
        <w:t>法定代表人：张文生</w:t>
      </w:r>
    </w:p>
    <w:p w14:paraId="0F26E81E" w14:textId="79DE001B" w:rsidR="00A37315" w:rsidRDefault="00A37315" w:rsidP="00A37315">
      <w:pPr>
        <w:adjustRightInd w:val="0"/>
        <w:snapToGrid w:val="0"/>
        <w:spacing w:line="560" w:lineRule="exact"/>
        <w:ind w:firstLineChars="200" w:firstLine="480"/>
        <w:rPr>
          <w:rFonts w:ascii="宋体" w:hAnsi="宋体"/>
          <w:sz w:val="24"/>
        </w:rPr>
      </w:pPr>
      <w:r w:rsidRPr="001E5A93">
        <w:rPr>
          <w:rFonts w:ascii="宋体" w:hAnsi="宋体"/>
          <w:sz w:val="24"/>
        </w:rPr>
        <w:t>注册资本：</w:t>
      </w:r>
      <w:r w:rsidRPr="00A37315">
        <w:rPr>
          <w:rFonts w:ascii="宋体" w:hAnsi="宋体" w:hint="eastAsia"/>
          <w:sz w:val="24"/>
        </w:rPr>
        <w:t>20000</w:t>
      </w:r>
      <w:r w:rsidRPr="001E5A93">
        <w:rPr>
          <w:rFonts w:ascii="宋体" w:hAnsi="宋体"/>
          <w:sz w:val="24"/>
        </w:rPr>
        <w:t>万元</w:t>
      </w:r>
    </w:p>
    <w:p w14:paraId="44809D89" w14:textId="6A4CCACB" w:rsidR="00A37315" w:rsidRDefault="00A37315" w:rsidP="00A37315">
      <w:pPr>
        <w:adjustRightInd w:val="0"/>
        <w:snapToGrid w:val="0"/>
        <w:spacing w:line="560" w:lineRule="exact"/>
        <w:ind w:firstLineChars="200" w:firstLine="480"/>
        <w:rPr>
          <w:rFonts w:ascii="宋体" w:hAnsi="宋体"/>
          <w:sz w:val="24"/>
        </w:rPr>
      </w:pPr>
      <w:r w:rsidRPr="001E5A93">
        <w:rPr>
          <w:rFonts w:ascii="宋体" w:hAnsi="宋体"/>
          <w:sz w:val="24"/>
        </w:rPr>
        <w:t>经营范围：</w:t>
      </w:r>
      <w:r w:rsidRPr="00A37315">
        <w:rPr>
          <w:rFonts w:ascii="宋体" w:hAnsi="宋体" w:hint="eastAsia"/>
          <w:sz w:val="24"/>
        </w:rPr>
        <w:t>牙刷、塑料制品及模具、旅游用品制造、加工、销售</w:t>
      </w:r>
      <w:r w:rsidR="00EB7B72">
        <w:rPr>
          <w:rFonts w:ascii="宋体" w:hAnsi="宋体" w:hint="eastAsia"/>
          <w:sz w:val="24"/>
        </w:rPr>
        <w:t>；</w:t>
      </w:r>
      <w:r w:rsidR="00196A04">
        <w:rPr>
          <w:rFonts w:ascii="宋体" w:hAnsi="宋体" w:hint="eastAsia"/>
          <w:sz w:val="24"/>
        </w:rPr>
        <w:t>牙签棒、白牙贴、漱口水、口腔喷雾产品、湿巾</w:t>
      </w:r>
      <w:r w:rsidRPr="00A37315">
        <w:rPr>
          <w:rFonts w:ascii="宋体" w:hAnsi="宋体" w:hint="eastAsia"/>
          <w:sz w:val="24"/>
        </w:rPr>
        <w:t>、牙膏</w:t>
      </w:r>
      <w:r>
        <w:rPr>
          <w:rFonts w:ascii="宋体" w:hAnsi="宋体" w:hint="eastAsia"/>
          <w:sz w:val="24"/>
        </w:rPr>
        <w:t>、</w:t>
      </w:r>
      <w:r w:rsidRPr="00A37315">
        <w:rPr>
          <w:rFonts w:ascii="宋体" w:hAnsi="宋体" w:hint="eastAsia"/>
          <w:sz w:val="24"/>
        </w:rPr>
        <w:t>日用品销售，自营和代理各类商品及技术的进出口业务</w:t>
      </w:r>
      <w:r>
        <w:rPr>
          <w:rFonts w:ascii="宋体" w:hAnsi="宋体" w:hint="eastAsia"/>
          <w:sz w:val="24"/>
        </w:rPr>
        <w:t>。</w:t>
      </w:r>
      <w:r w:rsidRPr="00A37315">
        <w:rPr>
          <w:rFonts w:ascii="宋体" w:hAnsi="宋体" w:hint="eastAsia"/>
          <w:sz w:val="24"/>
        </w:rPr>
        <w:t>(依法须经批准的项目，经相关部门批准后方可开展经营活动)</w:t>
      </w:r>
      <w:r w:rsidRPr="00A37315">
        <w:rPr>
          <w:rFonts w:hint="eastAsia"/>
        </w:rPr>
        <w:t xml:space="preserve"> </w:t>
      </w:r>
    </w:p>
    <w:p w14:paraId="78060FFF" w14:textId="7087F84E" w:rsidR="001E5A93" w:rsidRDefault="001E5A93" w:rsidP="00013FFF">
      <w:pPr>
        <w:adjustRightInd w:val="0"/>
        <w:snapToGrid w:val="0"/>
        <w:spacing w:line="560" w:lineRule="exact"/>
        <w:ind w:firstLineChars="200" w:firstLine="480"/>
        <w:rPr>
          <w:rFonts w:ascii="宋体" w:hAnsi="宋体"/>
          <w:sz w:val="24"/>
        </w:rPr>
      </w:pPr>
      <w:r w:rsidRPr="001E5A93">
        <w:rPr>
          <w:rFonts w:ascii="宋体" w:hAnsi="宋体"/>
          <w:sz w:val="24"/>
        </w:rPr>
        <w:t>（</w:t>
      </w:r>
      <w:r w:rsidR="00A37315">
        <w:rPr>
          <w:rFonts w:ascii="宋体" w:hAnsi="宋体" w:hint="eastAsia"/>
          <w:sz w:val="24"/>
        </w:rPr>
        <w:t>五</w:t>
      </w:r>
      <w:r w:rsidR="00EB7B72">
        <w:rPr>
          <w:rFonts w:ascii="宋体" w:hAnsi="宋体"/>
          <w:sz w:val="24"/>
        </w:rPr>
        <w:t>）被担保人基本财务情况</w:t>
      </w:r>
      <w:r w:rsidR="00EB7B72">
        <w:rPr>
          <w:rFonts w:ascii="宋体" w:hAnsi="宋体" w:hint="eastAsia"/>
          <w:sz w:val="24"/>
        </w:rPr>
        <w:t>：</w:t>
      </w:r>
    </w:p>
    <w:p w14:paraId="3DCF6F9B" w14:textId="73200C09" w:rsidR="00013FFF" w:rsidRDefault="001E5A93" w:rsidP="001E5A93">
      <w:pPr>
        <w:adjustRightInd w:val="0"/>
        <w:snapToGrid w:val="0"/>
        <w:spacing w:line="560" w:lineRule="exact"/>
        <w:ind w:firstLineChars="3000" w:firstLine="7200"/>
        <w:rPr>
          <w:rFonts w:ascii="宋体" w:hAnsi="宋体"/>
          <w:sz w:val="24"/>
        </w:rPr>
      </w:pPr>
      <w:r>
        <w:rPr>
          <w:rFonts w:ascii="宋体" w:hAnsi="宋体" w:hint="eastAsia"/>
          <w:sz w:val="24"/>
        </w:rPr>
        <w:t>单位：万元</w:t>
      </w:r>
    </w:p>
    <w:tbl>
      <w:tblPr>
        <w:tblStyle w:val="af2"/>
        <w:tblW w:w="5000" w:type="pct"/>
        <w:tblLook w:val="04A0" w:firstRow="1" w:lastRow="0" w:firstColumn="1" w:lastColumn="0" w:noHBand="0" w:noVBand="1"/>
      </w:tblPr>
      <w:tblGrid>
        <w:gridCol w:w="3151"/>
        <w:gridCol w:w="1706"/>
        <w:gridCol w:w="1181"/>
        <w:gridCol w:w="1181"/>
        <w:gridCol w:w="1077"/>
      </w:tblGrid>
      <w:tr w:rsidR="001E5A93" w:rsidRPr="00013FFF" w14:paraId="68AADD01" w14:textId="1D1E81E3" w:rsidTr="00A37315">
        <w:tc>
          <w:tcPr>
            <w:tcW w:w="1899" w:type="pct"/>
          </w:tcPr>
          <w:p w14:paraId="60738FF7" w14:textId="26CD9B24" w:rsidR="001E5A93" w:rsidRPr="00013FFF" w:rsidRDefault="001E5A93" w:rsidP="00B93C0E">
            <w:pPr>
              <w:adjustRightInd w:val="0"/>
              <w:snapToGrid w:val="0"/>
              <w:spacing w:line="560" w:lineRule="exact"/>
              <w:jc w:val="center"/>
              <w:rPr>
                <w:rFonts w:ascii="宋体" w:hAnsi="宋体"/>
                <w:b/>
                <w:bCs/>
                <w:sz w:val="18"/>
                <w:szCs w:val="18"/>
              </w:rPr>
            </w:pPr>
            <w:r w:rsidRPr="001E5A93">
              <w:rPr>
                <w:rFonts w:ascii="宋体" w:hAnsi="宋体"/>
                <w:b/>
                <w:bCs/>
                <w:sz w:val="18"/>
                <w:szCs w:val="18"/>
              </w:rPr>
              <w:t>公司名称</w:t>
            </w:r>
          </w:p>
        </w:tc>
        <w:tc>
          <w:tcPr>
            <w:tcW w:w="1028" w:type="pct"/>
          </w:tcPr>
          <w:p w14:paraId="4C66CE2C" w14:textId="108B200E" w:rsidR="001E5A93" w:rsidRPr="00013FFF" w:rsidRDefault="001E5A93" w:rsidP="00B93C0E">
            <w:pPr>
              <w:adjustRightInd w:val="0"/>
              <w:snapToGrid w:val="0"/>
              <w:spacing w:line="560" w:lineRule="exact"/>
              <w:jc w:val="center"/>
              <w:rPr>
                <w:rFonts w:ascii="宋体" w:hAnsi="宋体"/>
                <w:b/>
                <w:bCs/>
                <w:sz w:val="18"/>
                <w:szCs w:val="18"/>
              </w:rPr>
            </w:pPr>
            <w:r>
              <w:rPr>
                <w:rFonts w:ascii="宋体" w:hAnsi="宋体" w:hint="eastAsia"/>
                <w:b/>
                <w:bCs/>
                <w:sz w:val="18"/>
                <w:szCs w:val="18"/>
              </w:rPr>
              <w:t>倍加洁持股比例</w:t>
            </w:r>
          </w:p>
        </w:tc>
        <w:tc>
          <w:tcPr>
            <w:tcW w:w="712" w:type="pct"/>
          </w:tcPr>
          <w:p w14:paraId="1F0046DA" w14:textId="3883A102" w:rsidR="001E5A93" w:rsidRPr="00013FFF" w:rsidRDefault="001E5A93" w:rsidP="00B93C0E">
            <w:pPr>
              <w:adjustRightInd w:val="0"/>
              <w:snapToGrid w:val="0"/>
              <w:spacing w:line="560" w:lineRule="exact"/>
              <w:jc w:val="center"/>
              <w:rPr>
                <w:rFonts w:ascii="宋体" w:hAnsi="宋体"/>
                <w:b/>
                <w:bCs/>
                <w:sz w:val="18"/>
                <w:szCs w:val="18"/>
              </w:rPr>
            </w:pPr>
            <w:r>
              <w:rPr>
                <w:rFonts w:ascii="宋体" w:hAnsi="宋体" w:hint="eastAsia"/>
                <w:b/>
                <w:bCs/>
                <w:sz w:val="18"/>
                <w:szCs w:val="18"/>
              </w:rPr>
              <w:t>总资产</w:t>
            </w:r>
          </w:p>
        </w:tc>
        <w:tc>
          <w:tcPr>
            <w:tcW w:w="712" w:type="pct"/>
          </w:tcPr>
          <w:p w14:paraId="77DFA38D" w14:textId="0C70BE1F" w:rsidR="001E5A93" w:rsidRPr="00013FFF" w:rsidRDefault="001E5A93" w:rsidP="00B93C0E">
            <w:pPr>
              <w:adjustRightInd w:val="0"/>
              <w:snapToGrid w:val="0"/>
              <w:spacing w:line="560" w:lineRule="exact"/>
              <w:jc w:val="center"/>
              <w:rPr>
                <w:rFonts w:ascii="宋体" w:hAnsi="宋体"/>
                <w:b/>
                <w:bCs/>
                <w:sz w:val="18"/>
                <w:szCs w:val="18"/>
              </w:rPr>
            </w:pPr>
            <w:r>
              <w:rPr>
                <w:rFonts w:ascii="宋体" w:hAnsi="宋体" w:hint="eastAsia"/>
                <w:b/>
                <w:bCs/>
                <w:sz w:val="18"/>
                <w:szCs w:val="18"/>
              </w:rPr>
              <w:t>净资产</w:t>
            </w:r>
          </w:p>
        </w:tc>
        <w:tc>
          <w:tcPr>
            <w:tcW w:w="650" w:type="pct"/>
          </w:tcPr>
          <w:p w14:paraId="3669A427" w14:textId="479BDB76" w:rsidR="001E5A93" w:rsidRPr="00013FFF" w:rsidRDefault="001E5A93" w:rsidP="00B93C0E">
            <w:pPr>
              <w:adjustRightInd w:val="0"/>
              <w:snapToGrid w:val="0"/>
              <w:spacing w:line="560" w:lineRule="exact"/>
              <w:jc w:val="center"/>
              <w:rPr>
                <w:rFonts w:ascii="宋体" w:hAnsi="宋体"/>
                <w:b/>
                <w:bCs/>
                <w:sz w:val="18"/>
                <w:szCs w:val="18"/>
              </w:rPr>
            </w:pPr>
            <w:r>
              <w:rPr>
                <w:rFonts w:ascii="宋体" w:hAnsi="宋体" w:hint="eastAsia"/>
                <w:b/>
                <w:bCs/>
                <w:sz w:val="18"/>
                <w:szCs w:val="18"/>
              </w:rPr>
              <w:t>净利润</w:t>
            </w:r>
          </w:p>
        </w:tc>
      </w:tr>
      <w:tr w:rsidR="001E5A93" w:rsidRPr="001E5A93" w14:paraId="7C98E16E" w14:textId="0DCB38F9" w:rsidTr="00A37315">
        <w:tc>
          <w:tcPr>
            <w:tcW w:w="1899" w:type="pct"/>
          </w:tcPr>
          <w:p w14:paraId="7DED57F6" w14:textId="0517832C" w:rsidR="001E5A93" w:rsidRPr="00013FFF" w:rsidRDefault="001E5A93" w:rsidP="001E5A93">
            <w:pPr>
              <w:adjustRightInd w:val="0"/>
              <w:snapToGrid w:val="0"/>
              <w:spacing w:line="560" w:lineRule="exact"/>
              <w:jc w:val="center"/>
              <w:rPr>
                <w:rFonts w:ascii="宋体" w:hAnsi="宋体"/>
                <w:sz w:val="18"/>
                <w:szCs w:val="18"/>
              </w:rPr>
            </w:pPr>
            <w:r w:rsidRPr="00013FFF">
              <w:rPr>
                <w:rFonts w:ascii="宋体" w:hAnsi="宋体"/>
                <w:sz w:val="18"/>
                <w:szCs w:val="18"/>
              </w:rPr>
              <w:t>扬州倍加洁日化有限公司</w:t>
            </w:r>
          </w:p>
        </w:tc>
        <w:tc>
          <w:tcPr>
            <w:tcW w:w="1028" w:type="pct"/>
          </w:tcPr>
          <w:p w14:paraId="15546817" w14:textId="722D8962" w:rsidR="001E5A93" w:rsidRPr="00013FFF" w:rsidRDefault="001E5A93" w:rsidP="001E5A93">
            <w:pPr>
              <w:adjustRightInd w:val="0"/>
              <w:snapToGrid w:val="0"/>
              <w:spacing w:line="560" w:lineRule="exact"/>
              <w:jc w:val="center"/>
              <w:rPr>
                <w:rFonts w:ascii="宋体" w:hAnsi="宋体"/>
                <w:sz w:val="18"/>
                <w:szCs w:val="18"/>
              </w:rPr>
            </w:pPr>
            <w:r>
              <w:rPr>
                <w:rFonts w:ascii="宋体" w:hAnsi="宋体" w:hint="eastAsia"/>
                <w:sz w:val="18"/>
                <w:szCs w:val="18"/>
              </w:rPr>
              <w:t>100%</w:t>
            </w:r>
          </w:p>
        </w:tc>
        <w:tc>
          <w:tcPr>
            <w:tcW w:w="712" w:type="pct"/>
          </w:tcPr>
          <w:p w14:paraId="6229E73C" w14:textId="1440B9B3" w:rsidR="001E5A93" w:rsidRPr="00C35922" w:rsidRDefault="00C35922" w:rsidP="001E5A93">
            <w:pPr>
              <w:adjustRightInd w:val="0"/>
              <w:snapToGrid w:val="0"/>
              <w:spacing w:line="560" w:lineRule="exact"/>
              <w:jc w:val="center"/>
              <w:rPr>
                <w:rFonts w:ascii="宋体" w:hAnsi="宋体"/>
                <w:sz w:val="18"/>
                <w:szCs w:val="18"/>
              </w:rPr>
            </w:pPr>
            <w:r>
              <w:rPr>
                <w:rFonts w:ascii="宋体" w:hAnsi="宋体" w:hint="eastAsia"/>
                <w:sz w:val="18"/>
                <w:szCs w:val="18"/>
              </w:rPr>
              <w:t>47</w:t>
            </w:r>
            <w:r w:rsidRPr="00C35922">
              <w:rPr>
                <w:rFonts w:ascii="宋体" w:hAnsi="宋体" w:hint="eastAsia"/>
                <w:sz w:val="18"/>
                <w:szCs w:val="18"/>
              </w:rPr>
              <w:t>,</w:t>
            </w:r>
            <w:r>
              <w:rPr>
                <w:rFonts w:ascii="宋体" w:hAnsi="宋体" w:hint="eastAsia"/>
                <w:sz w:val="18"/>
                <w:szCs w:val="18"/>
              </w:rPr>
              <w:t>467</w:t>
            </w:r>
            <w:r w:rsidRPr="00C35922">
              <w:rPr>
                <w:rFonts w:ascii="宋体" w:hAnsi="宋体" w:hint="eastAsia"/>
                <w:sz w:val="18"/>
                <w:szCs w:val="18"/>
              </w:rPr>
              <w:t>.</w:t>
            </w:r>
            <w:r>
              <w:rPr>
                <w:rFonts w:ascii="宋体" w:hAnsi="宋体" w:hint="eastAsia"/>
                <w:sz w:val="18"/>
                <w:szCs w:val="18"/>
              </w:rPr>
              <w:t>78</w:t>
            </w:r>
          </w:p>
        </w:tc>
        <w:tc>
          <w:tcPr>
            <w:tcW w:w="712" w:type="pct"/>
          </w:tcPr>
          <w:p w14:paraId="5E4B9FDC" w14:textId="5DFE60CB" w:rsidR="001E5A93" w:rsidRPr="00C35922" w:rsidRDefault="00C35922" w:rsidP="001E5A93">
            <w:pPr>
              <w:adjustRightInd w:val="0"/>
              <w:snapToGrid w:val="0"/>
              <w:spacing w:line="560" w:lineRule="exact"/>
              <w:jc w:val="center"/>
              <w:rPr>
                <w:rFonts w:ascii="宋体" w:hAnsi="宋体"/>
                <w:sz w:val="18"/>
                <w:szCs w:val="18"/>
              </w:rPr>
            </w:pPr>
            <w:r w:rsidRPr="00C35922">
              <w:rPr>
                <w:rFonts w:ascii="宋体" w:hAnsi="宋体" w:hint="eastAsia"/>
                <w:sz w:val="18"/>
                <w:szCs w:val="18"/>
              </w:rPr>
              <w:t>19,555.11</w:t>
            </w:r>
          </w:p>
        </w:tc>
        <w:tc>
          <w:tcPr>
            <w:tcW w:w="650" w:type="pct"/>
          </w:tcPr>
          <w:p w14:paraId="485562E7" w14:textId="4E073E9C" w:rsidR="001E5A93" w:rsidRPr="00C35922" w:rsidRDefault="00C35922" w:rsidP="001E5A93">
            <w:pPr>
              <w:adjustRightInd w:val="0"/>
              <w:snapToGrid w:val="0"/>
              <w:spacing w:line="560" w:lineRule="exact"/>
              <w:jc w:val="center"/>
              <w:rPr>
                <w:rFonts w:ascii="宋体" w:hAnsi="宋体"/>
                <w:sz w:val="18"/>
                <w:szCs w:val="18"/>
              </w:rPr>
            </w:pPr>
            <w:r>
              <w:rPr>
                <w:rFonts w:ascii="宋体" w:hAnsi="宋体" w:hint="eastAsia"/>
                <w:sz w:val="18"/>
                <w:szCs w:val="18"/>
              </w:rPr>
              <w:t>4,546.81</w:t>
            </w:r>
          </w:p>
        </w:tc>
      </w:tr>
      <w:tr w:rsidR="001E5A93" w:rsidRPr="001E5A93" w14:paraId="4FBAF952" w14:textId="0EC00579" w:rsidTr="00A37315">
        <w:tc>
          <w:tcPr>
            <w:tcW w:w="1899" w:type="pct"/>
          </w:tcPr>
          <w:p w14:paraId="100D23BD" w14:textId="66475C59" w:rsidR="001E5A93" w:rsidRPr="00013FFF" w:rsidRDefault="001E5A93" w:rsidP="001E5A93">
            <w:pPr>
              <w:adjustRightInd w:val="0"/>
              <w:snapToGrid w:val="0"/>
              <w:spacing w:line="560" w:lineRule="exact"/>
              <w:jc w:val="center"/>
              <w:rPr>
                <w:rFonts w:ascii="宋体" w:hAnsi="宋体"/>
                <w:sz w:val="18"/>
                <w:szCs w:val="18"/>
              </w:rPr>
            </w:pPr>
            <w:r w:rsidRPr="00013FFF">
              <w:rPr>
                <w:rFonts w:ascii="宋体" w:hAnsi="宋体"/>
                <w:sz w:val="18"/>
                <w:szCs w:val="18"/>
              </w:rPr>
              <w:t>扬州美星口腔护理用品有限公司</w:t>
            </w:r>
          </w:p>
        </w:tc>
        <w:tc>
          <w:tcPr>
            <w:tcW w:w="1028" w:type="pct"/>
          </w:tcPr>
          <w:p w14:paraId="6320B6FD" w14:textId="1C3AF088" w:rsidR="001E5A93" w:rsidRPr="00013FFF" w:rsidRDefault="001E5A93" w:rsidP="001E5A93">
            <w:pPr>
              <w:adjustRightInd w:val="0"/>
              <w:snapToGrid w:val="0"/>
              <w:spacing w:line="560" w:lineRule="exact"/>
              <w:jc w:val="center"/>
              <w:rPr>
                <w:rFonts w:ascii="宋体" w:hAnsi="宋体"/>
                <w:sz w:val="18"/>
                <w:szCs w:val="18"/>
              </w:rPr>
            </w:pPr>
            <w:r w:rsidRPr="00BC07DD">
              <w:rPr>
                <w:rFonts w:ascii="宋体" w:hAnsi="宋体" w:hint="eastAsia"/>
                <w:sz w:val="18"/>
                <w:szCs w:val="18"/>
              </w:rPr>
              <w:t>100%</w:t>
            </w:r>
          </w:p>
        </w:tc>
        <w:tc>
          <w:tcPr>
            <w:tcW w:w="712" w:type="pct"/>
          </w:tcPr>
          <w:p w14:paraId="791903FD" w14:textId="5B4B40ED" w:rsidR="001E5A93" w:rsidRPr="00C35922" w:rsidRDefault="00F73AF0" w:rsidP="001E5A93">
            <w:pPr>
              <w:adjustRightInd w:val="0"/>
              <w:snapToGrid w:val="0"/>
              <w:spacing w:line="560" w:lineRule="exact"/>
              <w:jc w:val="center"/>
              <w:rPr>
                <w:rFonts w:ascii="宋体" w:hAnsi="宋体"/>
                <w:sz w:val="18"/>
                <w:szCs w:val="18"/>
              </w:rPr>
            </w:pPr>
            <w:r>
              <w:rPr>
                <w:rFonts w:ascii="宋体" w:hAnsi="宋体" w:hint="eastAsia"/>
                <w:sz w:val="18"/>
                <w:szCs w:val="18"/>
              </w:rPr>
              <w:t>28,621.83</w:t>
            </w:r>
          </w:p>
        </w:tc>
        <w:tc>
          <w:tcPr>
            <w:tcW w:w="712" w:type="pct"/>
          </w:tcPr>
          <w:p w14:paraId="4A0A46CF" w14:textId="4282DA3A" w:rsidR="001E5A93" w:rsidRPr="00C35922" w:rsidRDefault="00F73AF0" w:rsidP="001E5A93">
            <w:pPr>
              <w:adjustRightInd w:val="0"/>
              <w:snapToGrid w:val="0"/>
              <w:spacing w:line="560" w:lineRule="exact"/>
              <w:jc w:val="center"/>
              <w:rPr>
                <w:rFonts w:ascii="宋体" w:hAnsi="宋体"/>
                <w:sz w:val="18"/>
                <w:szCs w:val="18"/>
              </w:rPr>
            </w:pPr>
            <w:r>
              <w:rPr>
                <w:rFonts w:ascii="宋体" w:hAnsi="宋体" w:hint="eastAsia"/>
                <w:sz w:val="18"/>
                <w:szCs w:val="18"/>
              </w:rPr>
              <w:t>13,022.</w:t>
            </w:r>
            <w:r w:rsidR="00A857A1">
              <w:rPr>
                <w:rFonts w:ascii="宋体" w:hAnsi="宋体" w:hint="eastAsia"/>
                <w:sz w:val="18"/>
                <w:szCs w:val="18"/>
              </w:rPr>
              <w:t>57</w:t>
            </w:r>
          </w:p>
        </w:tc>
        <w:tc>
          <w:tcPr>
            <w:tcW w:w="650" w:type="pct"/>
          </w:tcPr>
          <w:p w14:paraId="779EA65B" w14:textId="2FCF2151" w:rsidR="001E5A93" w:rsidRPr="00C35922" w:rsidRDefault="00F73AF0" w:rsidP="001E5A93">
            <w:pPr>
              <w:adjustRightInd w:val="0"/>
              <w:snapToGrid w:val="0"/>
              <w:spacing w:line="560" w:lineRule="exact"/>
              <w:jc w:val="center"/>
              <w:rPr>
                <w:rFonts w:ascii="宋体" w:hAnsi="宋体"/>
                <w:sz w:val="18"/>
                <w:szCs w:val="18"/>
              </w:rPr>
            </w:pPr>
            <w:r>
              <w:rPr>
                <w:rFonts w:ascii="宋体" w:hAnsi="宋体" w:hint="eastAsia"/>
                <w:sz w:val="18"/>
                <w:szCs w:val="18"/>
              </w:rPr>
              <w:t>3,464.</w:t>
            </w:r>
            <w:r w:rsidR="00A857A1">
              <w:rPr>
                <w:rFonts w:ascii="宋体" w:hAnsi="宋体" w:hint="eastAsia"/>
                <w:sz w:val="18"/>
                <w:szCs w:val="18"/>
              </w:rPr>
              <w:t>35</w:t>
            </w:r>
          </w:p>
        </w:tc>
      </w:tr>
      <w:tr w:rsidR="001E5A93" w:rsidRPr="001E5A93" w14:paraId="3187B434" w14:textId="1C60E221" w:rsidTr="00A37315">
        <w:tc>
          <w:tcPr>
            <w:tcW w:w="1899" w:type="pct"/>
          </w:tcPr>
          <w:p w14:paraId="52FB94BB" w14:textId="7A7E7510" w:rsidR="001E5A93" w:rsidRPr="00013FFF" w:rsidRDefault="001E5A93" w:rsidP="001E5A93">
            <w:pPr>
              <w:adjustRightInd w:val="0"/>
              <w:snapToGrid w:val="0"/>
              <w:spacing w:line="560" w:lineRule="exact"/>
              <w:jc w:val="center"/>
              <w:rPr>
                <w:rFonts w:ascii="宋体" w:hAnsi="宋体"/>
                <w:sz w:val="18"/>
                <w:szCs w:val="18"/>
              </w:rPr>
            </w:pPr>
            <w:r w:rsidRPr="00013FFF">
              <w:rPr>
                <w:rFonts w:ascii="宋体" w:hAnsi="宋体"/>
                <w:sz w:val="18"/>
                <w:szCs w:val="18"/>
              </w:rPr>
              <w:t>扬州恒生精密模具有限公司</w:t>
            </w:r>
          </w:p>
        </w:tc>
        <w:tc>
          <w:tcPr>
            <w:tcW w:w="1028" w:type="pct"/>
          </w:tcPr>
          <w:p w14:paraId="1885B0E3" w14:textId="1EA6CC7F" w:rsidR="001E5A93" w:rsidRPr="00013FFF" w:rsidRDefault="001E5A93" w:rsidP="001E5A93">
            <w:pPr>
              <w:adjustRightInd w:val="0"/>
              <w:snapToGrid w:val="0"/>
              <w:spacing w:line="560" w:lineRule="exact"/>
              <w:jc w:val="center"/>
              <w:rPr>
                <w:rFonts w:ascii="宋体" w:hAnsi="宋体"/>
                <w:sz w:val="18"/>
                <w:szCs w:val="18"/>
              </w:rPr>
            </w:pPr>
            <w:r w:rsidRPr="00BC07DD">
              <w:rPr>
                <w:rFonts w:ascii="宋体" w:hAnsi="宋体" w:hint="eastAsia"/>
                <w:sz w:val="18"/>
                <w:szCs w:val="18"/>
              </w:rPr>
              <w:t>100%</w:t>
            </w:r>
          </w:p>
        </w:tc>
        <w:tc>
          <w:tcPr>
            <w:tcW w:w="712" w:type="pct"/>
          </w:tcPr>
          <w:p w14:paraId="5BDFBDF8" w14:textId="6957E5BD" w:rsidR="001E5A93" w:rsidRPr="00C35922" w:rsidRDefault="00772280" w:rsidP="001E5A93">
            <w:pPr>
              <w:adjustRightInd w:val="0"/>
              <w:snapToGrid w:val="0"/>
              <w:spacing w:line="560" w:lineRule="exact"/>
              <w:jc w:val="center"/>
              <w:rPr>
                <w:rFonts w:ascii="宋体" w:hAnsi="宋体"/>
                <w:sz w:val="18"/>
                <w:szCs w:val="18"/>
              </w:rPr>
            </w:pPr>
            <w:r>
              <w:rPr>
                <w:rFonts w:ascii="宋体" w:hAnsi="宋体" w:hint="eastAsia"/>
                <w:sz w:val="18"/>
                <w:szCs w:val="18"/>
              </w:rPr>
              <w:t>5,160.87</w:t>
            </w:r>
          </w:p>
        </w:tc>
        <w:tc>
          <w:tcPr>
            <w:tcW w:w="712" w:type="pct"/>
          </w:tcPr>
          <w:p w14:paraId="6EE5A9A8" w14:textId="4B472807" w:rsidR="001E5A93" w:rsidRPr="00C35922" w:rsidRDefault="00772280" w:rsidP="001E5A93">
            <w:pPr>
              <w:adjustRightInd w:val="0"/>
              <w:snapToGrid w:val="0"/>
              <w:spacing w:line="560" w:lineRule="exact"/>
              <w:jc w:val="center"/>
              <w:rPr>
                <w:rFonts w:ascii="宋体" w:hAnsi="宋体"/>
                <w:sz w:val="18"/>
                <w:szCs w:val="18"/>
              </w:rPr>
            </w:pPr>
            <w:r>
              <w:rPr>
                <w:rFonts w:ascii="宋体" w:hAnsi="宋体" w:hint="eastAsia"/>
                <w:sz w:val="18"/>
                <w:szCs w:val="18"/>
              </w:rPr>
              <w:t>4,058.15</w:t>
            </w:r>
          </w:p>
        </w:tc>
        <w:tc>
          <w:tcPr>
            <w:tcW w:w="650" w:type="pct"/>
          </w:tcPr>
          <w:p w14:paraId="4BCFC336" w14:textId="2BD28633" w:rsidR="001E5A93" w:rsidRPr="00C35922" w:rsidRDefault="00772280" w:rsidP="001E5A93">
            <w:pPr>
              <w:adjustRightInd w:val="0"/>
              <w:snapToGrid w:val="0"/>
              <w:spacing w:line="560" w:lineRule="exact"/>
              <w:jc w:val="center"/>
              <w:rPr>
                <w:rFonts w:ascii="宋体" w:hAnsi="宋体"/>
                <w:sz w:val="18"/>
                <w:szCs w:val="18"/>
              </w:rPr>
            </w:pPr>
            <w:r>
              <w:rPr>
                <w:rFonts w:ascii="宋体" w:hAnsi="宋体" w:hint="eastAsia"/>
                <w:sz w:val="18"/>
                <w:szCs w:val="18"/>
              </w:rPr>
              <w:t>666.11</w:t>
            </w:r>
          </w:p>
        </w:tc>
      </w:tr>
      <w:tr w:rsidR="00A37315" w:rsidRPr="001E5A93" w14:paraId="06E728F6" w14:textId="77777777" w:rsidTr="00A37315">
        <w:tc>
          <w:tcPr>
            <w:tcW w:w="1899" w:type="pct"/>
          </w:tcPr>
          <w:p w14:paraId="530F7B3E" w14:textId="2BE6A771" w:rsidR="00A37315" w:rsidRPr="00013FFF" w:rsidRDefault="00A37315" w:rsidP="001E5A93">
            <w:pPr>
              <w:adjustRightInd w:val="0"/>
              <w:snapToGrid w:val="0"/>
              <w:spacing w:line="560" w:lineRule="exact"/>
              <w:jc w:val="center"/>
              <w:rPr>
                <w:rFonts w:ascii="宋体" w:hAnsi="宋体"/>
                <w:sz w:val="18"/>
                <w:szCs w:val="18"/>
              </w:rPr>
            </w:pPr>
            <w:r>
              <w:rPr>
                <w:rFonts w:ascii="宋体" w:hAnsi="宋体" w:hint="eastAsia"/>
                <w:sz w:val="18"/>
                <w:szCs w:val="18"/>
              </w:rPr>
              <w:lastRenderedPageBreak/>
              <w:t>江苏明星牙刷有限公司</w:t>
            </w:r>
          </w:p>
        </w:tc>
        <w:tc>
          <w:tcPr>
            <w:tcW w:w="1028" w:type="pct"/>
          </w:tcPr>
          <w:p w14:paraId="13F7E37A" w14:textId="1191F515" w:rsidR="00A37315" w:rsidRPr="00BC07DD" w:rsidRDefault="00A37315" w:rsidP="001E5A93">
            <w:pPr>
              <w:adjustRightInd w:val="0"/>
              <w:snapToGrid w:val="0"/>
              <w:spacing w:line="560" w:lineRule="exact"/>
              <w:jc w:val="center"/>
              <w:rPr>
                <w:rFonts w:ascii="宋体" w:hAnsi="宋体"/>
                <w:sz w:val="18"/>
                <w:szCs w:val="18"/>
              </w:rPr>
            </w:pPr>
            <w:r w:rsidRPr="00BC07DD">
              <w:rPr>
                <w:rFonts w:ascii="宋体" w:hAnsi="宋体" w:hint="eastAsia"/>
                <w:sz w:val="18"/>
                <w:szCs w:val="18"/>
              </w:rPr>
              <w:t>100%</w:t>
            </w:r>
          </w:p>
        </w:tc>
        <w:tc>
          <w:tcPr>
            <w:tcW w:w="712" w:type="pct"/>
          </w:tcPr>
          <w:p w14:paraId="27DE6CA7" w14:textId="53544807" w:rsidR="00A37315" w:rsidRDefault="00A37315" w:rsidP="001E5A93">
            <w:pPr>
              <w:adjustRightInd w:val="0"/>
              <w:snapToGrid w:val="0"/>
              <w:spacing w:line="560" w:lineRule="exact"/>
              <w:jc w:val="center"/>
              <w:rPr>
                <w:rFonts w:ascii="宋体" w:hAnsi="宋体"/>
                <w:sz w:val="18"/>
                <w:szCs w:val="18"/>
              </w:rPr>
            </w:pPr>
            <w:r w:rsidRPr="00A37315">
              <w:rPr>
                <w:rFonts w:ascii="宋体" w:hAnsi="宋体"/>
                <w:sz w:val="18"/>
                <w:szCs w:val="18"/>
              </w:rPr>
              <w:t>21,921.08</w:t>
            </w:r>
          </w:p>
        </w:tc>
        <w:tc>
          <w:tcPr>
            <w:tcW w:w="712" w:type="pct"/>
          </w:tcPr>
          <w:p w14:paraId="1AFB1863" w14:textId="27A24A40" w:rsidR="00A37315" w:rsidRDefault="00A37315" w:rsidP="001E5A93">
            <w:pPr>
              <w:adjustRightInd w:val="0"/>
              <w:snapToGrid w:val="0"/>
              <w:spacing w:line="560" w:lineRule="exact"/>
              <w:jc w:val="center"/>
              <w:rPr>
                <w:rFonts w:ascii="宋体" w:hAnsi="宋体"/>
                <w:sz w:val="18"/>
                <w:szCs w:val="18"/>
              </w:rPr>
            </w:pPr>
            <w:r w:rsidRPr="00A37315">
              <w:rPr>
                <w:rFonts w:ascii="宋体" w:hAnsi="宋体"/>
                <w:sz w:val="18"/>
                <w:szCs w:val="18"/>
              </w:rPr>
              <w:t>20,061.37</w:t>
            </w:r>
          </w:p>
        </w:tc>
        <w:tc>
          <w:tcPr>
            <w:tcW w:w="650" w:type="pct"/>
          </w:tcPr>
          <w:p w14:paraId="2DE36003" w14:textId="786F8462" w:rsidR="00A37315" w:rsidRDefault="00A37315" w:rsidP="001E5A93">
            <w:pPr>
              <w:adjustRightInd w:val="0"/>
              <w:snapToGrid w:val="0"/>
              <w:spacing w:line="560" w:lineRule="exact"/>
              <w:jc w:val="center"/>
              <w:rPr>
                <w:rFonts w:ascii="宋体" w:hAnsi="宋体"/>
                <w:sz w:val="18"/>
                <w:szCs w:val="18"/>
              </w:rPr>
            </w:pPr>
            <w:r w:rsidRPr="00A37315">
              <w:rPr>
                <w:rFonts w:ascii="宋体" w:hAnsi="宋体"/>
                <w:sz w:val="18"/>
                <w:szCs w:val="18"/>
              </w:rPr>
              <w:t>589.59</w:t>
            </w:r>
          </w:p>
        </w:tc>
      </w:tr>
    </w:tbl>
    <w:p w14:paraId="60853150" w14:textId="6160EFE5" w:rsidR="00462CCB" w:rsidRPr="00EB7B72" w:rsidRDefault="00462CCB" w:rsidP="00013FFF">
      <w:pPr>
        <w:adjustRightInd w:val="0"/>
        <w:snapToGrid w:val="0"/>
        <w:spacing w:line="560" w:lineRule="exact"/>
        <w:ind w:firstLineChars="200" w:firstLine="482"/>
        <w:rPr>
          <w:rFonts w:ascii="宋体" w:hAnsi="宋体"/>
          <w:b/>
          <w:sz w:val="24"/>
        </w:rPr>
      </w:pPr>
      <w:r w:rsidRPr="00EB7B72">
        <w:rPr>
          <w:rFonts w:ascii="宋体" w:hAnsi="宋体"/>
          <w:b/>
          <w:sz w:val="24"/>
        </w:rPr>
        <w:t>三、担保协议的主要内容</w:t>
      </w:r>
    </w:p>
    <w:p w14:paraId="7C5E7D55" w14:textId="694C97EE" w:rsidR="001E5A93" w:rsidRDefault="00462CCB" w:rsidP="00013FFF">
      <w:pPr>
        <w:adjustRightInd w:val="0"/>
        <w:snapToGrid w:val="0"/>
        <w:spacing w:line="560" w:lineRule="exact"/>
        <w:ind w:firstLineChars="200" w:firstLine="480"/>
        <w:rPr>
          <w:rFonts w:ascii="宋体" w:hAnsi="宋体"/>
          <w:sz w:val="24"/>
        </w:rPr>
      </w:pPr>
      <w:r w:rsidRPr="00A010BC">
        <w:rPr>
          <w:rFonts w:ascii="宋体" w:hAnsi="宋体"/>
          <w:sz w:val="24"/>
        </w:rPr>
        <w:t>公司目前尚未签订相关授信及担保协议，</w:t>
      </w:r>
      <w:r w:rsidRPr="00462CCB">
        <w:rPr>
          <w:rFonts w:ascii="宋体" w:hAnsi="宋体"/>
          <w:sz w:val="24"/>
        </w:rPr>
        <w:t>上述计划授信及担保总额仅为公司拟申请的授信额度和拟提供的担保额度，具体授信及担保金额、担保类型、担保方式等尚需银行或相关金融机构审核同意，以最终签署的实际合同为准。</w:t>
      </w:r>
    </w:p>
    <w:p w14:paraId="29FAF823" w14:textId="579DE63C" w:rsidR="004F37DD" w:rsidRPr="004F37DD" w:rsidRDefault="004F37DD" w:rsidP="004F37DD">
      <w:pPr>
        <w:adjustRightInd w:val="0"/>
        <w:snapToGrid w:val="0"/>
        <w:spacing w:line="560" w:lineRule="exact"/>
        <w:ind w:firstLineChars="200" w:firstLine="482"/>
        <w:rPr>
          <w:rFonts w:ascii="宋体" w:hAnsi="宋体"/>
          <w:b/>
          <w:sz w:val="24"/>
        </w:rPr>
      </w:pPr>
      <w:r>
        <w:rPr>
          <w:rFonts w:ascii="宋体" w:hAnsi="宋体" w:hint="eastAsia"/>
          <w:b/>
          <w:sz w:val="24"/>
        </w:rPr>
        <w:t>四</w:t>
      </w:r>
      <w:r w:rsidRPr="004F37DD">
        <w:rPr>
          <w:rFonts w:ascii="宋体" w:hAnsi="宋体" w:hint="eastAsia"/>
          <w:b/>
          <w:sz w:val="24"/>
        </w:rPr>
        <w:t>、相关授信及担保的原因及必要性</w:t>
      </w:r>
    </w:p>
    <w:p w14:paraId="06F79AFE" w14:textId="7CFC4F96" w:rsidR="004F37DD" w:rsidRPr="004F37DD" w:rsidRDefault="004F37DD" w:rsidP="004F37DD">
      <w:pPr>
        <w:adjustRightInd w:val="0"/>
        <w:snapToGrid w:val="0"/>
        <w:spacing w:line="560" w:lineRule="exact"/>
        <w:ind w:firstLineChars="200" w:firstLine="480"/>
        <w:rPr>
          <w:rFonts w:ascii="宋体" w:hAnsi="宋体"/>
          <w:sz w:val="24"/>
        </w:rPr>
      </w:pPr>
      <w:r w:rsidRPr="004F37DD">
        <w:rPr>
          <w:rFonts w:ascii="宋体" w:hAnsi="宋体" w:hint="eastAsia"/>
          <w:sz w:val="24"/>
        </w:rPr>
        <w:t>本</w:t>
      </w:r>
      <w:r>
        <w:rPr>
          <w:rFonts w:ascii="宋体" w:hAnsi="宋体" w:hint="eastAsia"/>
          <w:sz w:val="24"/>
        </w:rPr>
        <w:t>次授信及担保事项为满足公司及控股子公司的日常经营需求，有利于</w:t>
      </w:r>
      <w:r w:rsidRPr="004F37DD">
        <w:rPr>
          <w:rFonts w:ascii="宋体" w:hAnsi="宋体" w:hint="eastAsia"/>
          <w:sz w:val="24"/>
        </w:rPr>
        <w:t>公司的健</w:t>
      </w:r>
      <w:r>
        <w:rPr>
          <w:rFonts w:ascii="宋体" w:hAnsi="宋体" w:hint="eastAsia"/>
          <w:sz w:val="24"/>
        </w:rPr>
        <w:t>康持续发展，</w:t>
      </w:r>
      <w:r w:rsidRPr="004F37DD">
        <w:rPr>
          <w:rFonts w:ascii="宋体" w:hAnsi="宋体" w:hint="eastAsia"/>
          <w:sz w:val="24"/>
        </w:rPr>
        <w:t>符合公司整体利益和发展战略，担保对象经营和财务状况稳定，有能力偿还到期债务，担保对象为本公司并表范围内的控股子公司，能够有效控制和防范担保风险，且其现有资信状况良好，不存在损害公司及股东利益的情形，不会影响公司的持续经营能力。</w:t>
      </w:r>
    </w:p>
    <w:p w14:paraId="15A9A6EE" w14:textId="42D2299E" w:rsidR="00A54640" w:rsidRPr="00EB7B72" w:rsidRDefault="004F37DD" w:rsidP="00013FFF">
      <w:pPr>
        <w:adjustRightInd w:val="0"/>
        <w:snapToGrid w:val="0"/>
        <w:spacing w:line="560" w:lineRule="exact"/>
        <w:ind w:firstLineChars="200" w:firstLine="482"/>
        <w:rPr>
          <w:rFonts w:ascii="宋体" w:hAnsi="宋体"/>
          <w:b/>
          <w:sz w:val="24"/>
        </w:rPr>
      </w:pPr>
      <w:r>
        <w:rPr>
          <w:rFonts w:ascii="宋体" w:hAnsi="宋体" w:hint="eastAsia"/>
          <w:b/>
          <w:sz w:val="24"/>
        </w:rPr>
        <w:t>五</w:t>
      </w:r>
      <w:r w:rsidR="00A54640" w:rsidRPr="00EB7B72">
        <w:rPr>
          <w:rFonts w:ascii="宋体" w:hAnsi="宋体" w:hint="eastAsia"/>
          <w:b/>
          <w:sz w:val="24"/>
        </w:rPr>
        <w:t>、相关意见说明</w:t>
      </w:r>
    </w:p>
    <w:p w14:paraId="62B51D87" w14:textId="49BF7AFC" w:rsidR="00462CCB" w:rsidRDefault="00A54640" w:rsidP="00013FFF">
      <w:pPr>
        <w:adjustRightInd w:val="0"/>
        <w:snapToGrid w:val="0"/>
        <w:spacing w:line="560" w:lineRule="exact"/>
        <w:ind w:firstLineChars="200" w:firstLine="480"/>
        <w:rPr>
          <w:rFonts w:ascii="宋体" w:hAnsi="宋体"/>
          <w:sz w:val="24"/>
        </w:rPr>
      </w:pPr>
      <w:r>
        <w:rPr>
          <w:rFonts w:ascii="宋体" w:hAnsi="宋体" w:hint="eastAsia"/>
          <w:sz w:val="24"/>
        </w:rPr>
        <w:t>（一）</w:t>
      </w:r>
      <w:r>
        <w:rPr>
          <w:rFonts w:ascii="宋体" w:hAnsi="宋体"/>
          <w:sz w:val="24"/>
        </w:rPr>
        <w:t>董事会</w:t>
      </w:r>
      <w:r w:rsidR="004F37DD">
        <w:rPr>
          <w:rFonts w:ascii="宋体" w:hAnsi="宋体" w:hint="eastAsia"/>
          <w:sz w:val="24"/>
        </w:rPr>
        <w:t>意见</w:t>
      </w:r>
    </w:p>
    <w:p w14:paraId="5168D331" w14:textId="48B4DA1D" w:rsidR="00462CCB" w:rsidRDefault="002F17D6" w:rsidP="002F17D6">
      <w:pPr>
        <w:adjustRightInd w:val="0"/>
        <w:snapToGrid w:val="0"/>
        <w:spacing w:line="560" w:lineRule="exact"/>
        <w:ind w:firstLineChars="200" w:firstLine="480"/>
        <w:rPr>
          <w:rFonts w:ascii="宋体" w:hAnsi="宋体"/>
          <w:sz w:val="24"/>
        </w:rPr>
      </w:pPr>
      <w:r w:rsidRPr="002F17D6">
        <w:rPr>
          <w:rFonts w:ascii="宋体" w:hAnsi="宋体" w:hint="eastAsia"/>
          <w:sz w:val="24"/>
        </w:rPr>
        <w:t>公司于</w:t>
      </w:r>
      <w:r>
        <w:rPr>
          <w:rFonts w:ascii="宋体" w:hAnsi="宋体" w:hint="eastAsia"/>
          <w:sz w:val="24"/>
        </w:rPr>
        <w:t>2025</w:t>
      </w:r>
      <w:r w:rsidRPr="002F17D6">
        <w:rPr>
          <w:rFonts w:ascii="宋体" w:hAnsi="宋体" w:hint="eastAsia"/>
          <w:sz w:val="24"/>
        </w:rPr>
        <w:t>年</w:t>
      </w:r>
      <w:r>
        <w:rPr>
          <w:rFonts w:ascii="宋体" w:hAnsi="宋体" w:hint="eastAsia"/>
          <w:sz w:val="24"/>
        </w:rPr>
        <w:t>4</w:t>
      </w:r>
      <w:r w:rsidRPr="002F17D6">
        <w:rPr>
          <w:rFonts w:ascii="宋体" w:hAnsi="宋体" w:hint="eastAsia"/>
          <w:sz w:val="24"/>
        </w:rPr>
        <w:t>月</w:t>
      </w:r>
      <w:r>
        <w:rPr>
          <w:rFonts w:ascii="宋体" w:hAnsi="宋体" w:hint="eastAsia"/>
          <w:sz w:val="24"/>
        </w:rPr>
        <w:t>2</w:t>
      </w:r>
      <w:r>
        <w:rPr>
          <w:rFonts w:ascii="宋体" w:hAnsi="宋体"/>
          <w:sz w:val="24"/>
        </w:rPr>
        <w:t>9</w:t>
      </w:r>
      <w:r>
        <w:rPr>
          <w:rFonts w:ascii="宋体" w:hAnsi="宋体" w:hint="eastAsia"/>
          <w:sz w:val="24"/>
        </w:rPr>
        <w:t>日召开的第三届董事会第二十</w:t>
      </w:r>
      <w:r w:rsidRPr="002F17D6">
        <w:rPr>
          <w:rFonts w:ascii="宋体" w:hAnsi="宋体" w:hint="eastAsia"/>
          <w:sz w:val="24"/>
        </w:rPr>
        <w:t>次会议以</w:t>
      </w:r>
      <w:r>
        <w:rPr>
          <w:rFonts w:ascii="宋体" w:hAnsi="宋体"/>
          <w:sz w:val="24"/>
        </w:rPr>
        <w:t>7</w:t>
      </w:r>
      <w:r>
        <w:rPr>
          <w:rFonts w:ascii="宋体" w:hAnsi="宋体" w:hint="eastAsia"/>
          <w:sz w:val="24"/>
        </w:rPr>
        <w:t>票同意</w:t>
      </w:r>
      <w:r w:rsidRPr="002F17D6">
        <w:rPr>
          <w:rFonts w:ascii="宋体" w:hAnsi="宋体" w:hint="eastAsia"/>
          <w:sz w:val="24"/>
        </w:rPr>
        <w:t>、</w:t>
      </w:r>
      <w:r>
        <w:rPr>
          <w:rFonts w:ascii="宋体" w:hAnsi="宋体" w:hint="eastAsia"/>
          <w:sz w:val="24"/>
        </w:rPr>
        <w:t>0票反对</w:t>
      </w:r>
      <w:r w:rsidRPr="002F17D6">
        <w:rPr>
          <w:rFonts w:ascii="宋体" w:hAnsi="宋体" w:hint="eastAsia"/>
          <w:sz w:val="24"/>
        </w:rPr>
        <w:t>、</w:t>
      </w:r>
      <w:r>
        <w:rPr>
          <w:rFonts w:ascii="宋体" w:hAnsi="宋体" w:hint="eastAsia"/>
          <w:sz w:val="24"/>
        </w:rPr>
        <w:t>0票弃权的表决结果审议通过了《关于2</w:t>
      </w:r>
      <w:r>
        <w:rPr>
          <w:rFonts w:ascii="宋体" w:hAnsi="宋体"/>
          <w:sz w:val="24"/>
        </w:rPr>
        <w:t>025</w:t>
      </w:r>
      <w:r>
        <w:rPr>
          <w:rFonts w:ascii="宋体" w:hAnsi="宋体" w:hint="eastAsia"/>
          <w:sz w:val="24"/>
        </w:rPr>
        <w:t>年度公司及控股子公司申请授信额度并提供担保的议案</w:t>
      </w:r>
      <w:r w:rsidRPr="002F17D6">
        <w:rPr>
          <w:rFonts w:ascii="宋体" w:hAnsi="宋体" w:hint="eastAsia"/>
          <w:sz w:val="24"/>
        </w:rPr>
        <w:t>》。</w:t>
      </w:r>
      <w:r w:rsidR="004F37DD" w:rsidRPr="004F37DD">
        <w:rPr>
          <w:rFonts w:ascii="宋体" w:hAnsi="宋体" w:hint="eastAsia"/>
          <w:sz w:val="24"/>
        </w:rPr>
        <w:t>董事会认为：本次公司及控股子公司申请综合授信额度并提供担保事项是综合考虑公司及控股子公司发展需要而作出的，符合公司实际经营情况和整体</w:t>
      </w:r>
      <w:r w:rsidR="004F37DD">
        <w:rPr>
          <w:rFonts w:ascii="宋体" w:hAnsi="宋体" w:hint="eastAsia"/>
          <w:sz w:val="24"/>
        </w:rPr>
        <w:t>发展战略。担保对象为</w:t>
      </w:r>
      <w:r w:rsidR="004F37DD" w:rsidRPr="004F37DD">
        <w:rPr>
          <w:rFonts w:ascii="宋体" w:hAnsi="宋体" w:hint="eastAsia"/>
          <w:sz w:val="24"/>
        </w:rPr>
        <w:t>公司并表范围内的控股子公司，具备偿债能力，能够有效控制和防范担保风险，担保事宜符合公司和全体股东的利益。</w:t>
      </w:r>
    </w:p>
    <w:p w14:paraId="2BF149FF" w14:textId="152C030C" w:rsidR="007A11D7" w:rsidRDefault="00A54640" w:rsidP="00013FFF">
      <w:pPr>
        <w:adjustRightInd w:val="0"/>
        <w:snapToGrid w:val="0"/>
        <w:spacing w:line="560" w:lineRule="exact"/>
        <w:ind w:firstLineChars="200" w:firstLine="480"/>
        <w:rPr>
          <w:rFonts w:ascii="宋体" w:hAnsi="宋体"/>
          <w:sz w:val="24"/>
        </w:rPr>
      </w:pPr>
      <w:r>
        <w:rPr>
          <w:rFonts w:ascii="宋体" w:hAnsi="宋体" w:hint="eastAsia"/>
          <w:sz w:val="24"/>
        </w:rPr>
        <w:t>（二）</w:t>
      </w:r>
      <w:r w:rsidR="007A11D7" w:rsidRPr="007A11D7">
        <w:rPr>
          <w:rFonts w:ascii="宋体" w:hAnsi="宋体"/>
          <w:sz w:val="24"/>
        </w:rPr>
        <w:t>监事会意见</w:t>
      </w:r>
    </w:p>
    <w:p w14:paraId="2ADAC60D" w14:textId="4D25B6D4" w:rsidR="007A11D7" w:rsidRDefault="007A11D7" w:rsidP="00013FFF">
      <w:pPr>
        <w:adjustRightInd w:val="0"/>
        <w:snapToGrid w:val="0"/>
        <w:spacing w:line="560" w:lineRule="exact"/>
        <w:ind w:firstLineChars="200" w:firstLine="480"/>
        <w:rPr>
          <w:rFonts w:ascii="宋体" w:hAnsi="宋体"/>
          <w:sz w:val="24"/>
        </w:rPr>
      </w:pPr>
      <w:r w:rsidRPr="007A11D7">
        <w:rPr>
          <w:rFonts w:ascii="宋体" w:hAnsi="宋体"/>
          <w:sz w:val="24"/>
        </w:rPr>
        <w:t>公司监事会认为：本次公司及控股子公司申请综合授信额度并提供担保事项是为满足经营</w:t>
      </w:r>
      <w:r w:rsidR="00D37FA2">
        <w:rPr>
          <w:rFonts w:ascii="宋体" w:hAnsi="宋体"/>
          <w:sz w:val="24"/>
        </w:rPr>
        <w:t>发展的资金需求，符合公司实际经营情况和整体发展战略。担保对象为</w:t>
      </w:r>
      <w:r w:rsidRPr="007A11D7">
        <w:rPr>
          <w:rFonts w:ascii="宋体" w:hAnsi="宋体"/>
          <w:sz w:val="24"/>
        </w:rPr>
        <w:t>公司并表范围内的控股子公司，能够有效控制和防范担保风险。决策和审批</w:t>
      </w:r>
      <w:r w:rsidRPr="007A11D7">
        <w:rPr>
          <w:rFonts w:ascii="宋体" w:hAnsi="宋体"/>
          <w:sz w:val="24"/>
        </w:rPr>
        <w:lastRenderedPageBreak/>
        <w:t>程序符合相关法律法规及《公司章程》的规定，不存在损害公司及股东特别是中小股东利益的情形。因此，全体监事同意本次公司及控股子公司申请综合授信</w:t>
      </w:r>
      <w:r w:rsidR="0063172A">
        <w:rPr>
          <w:rFonts w:ascii="宋体" w:hAnsi="宋体"/>
          <w:sz w:val="24"/>
        </w:rPr>
        <w:t>额度并提供担保事项，并同意将此议案提交股东会审议批准</w:t>
      </w:r>
      <w:r w:rsidR="0063172A">
        <w:rPr>
          <w:rFonts w:ascii="宋体" w:hAnsi="宋体" w:hint="eastAsia"/>
          <w:sz w:val="24"/>
        </w:rPr>
        <w:t>。</w:t>
      </w:r>
    </w:p>
    <w:p w14:paraId="7C3D3BD6" w14:textId="56243936" w:rsidR="00462CCB" w:rsidRPr="00D175D0" w:rsidRDefault="00A54640" w:rsidP="00013FFF">
      <w:pPr>
        <w:adjustRightInd w:val="0"/>
        <w:snapToGrid w:val="0"/>
        <w:spacing w:line="560" w:lineRule="exact"/>
        <w:ind w:firstLineChars="200" w:firstLine="482"/>
        <w:rPr>
          <w:rFonts w:ascii="宋体" w:hAnsi="宋体"/>
          <w:b/>
          <w:sz w:val="24"/>
        </w:rPr>
      </w:pPr>
      <w:r w:rsidRPr="00D175D0">
        <w:rPr>
          <w:rFonts w:ascii="宋体" w:hAnsi="宋体" w:hint="eastAsia"/>
          <w:b/>
          <w:sz w:val="24"/>
        </w:rPr>
        <w:t>六</w:t>
      </w:r>
      <w:r w:rsidRPr="00D175D0">
        <w:rPr>
          <w:rFonts w:ascii="宋体" w:hAnsi="宋体"/>
          <w:b/>
          <w:sz w:val="24"/>
        </w:rPr>
        <w:t>、</w:t>
      </w:r>
      <w:r w:rsidRPr="00D175D0">
        <w:rPr>
          <w:rFonts w:ascii="宋体" w:hAnsi="宋体" w:hint="eastAsia"/>
          <w:b/>
          <w:sz w:val="24"/>
        </w:rPr>
        <w:t>累计对外担保发生金额及逾期担保的金额</w:t>
      </w:r>
    </w:p>
    <w:p w14:paraId="2FD09D39" w14:textId="5B3CAC44" w:rsidR="00A54640" w:rsidRDefault="00F45F95" w:rsidP="00F45F95">
      <w:pPr>
        <w:adjustRightInd w:val="0"/>
        <w:snapToGrid w:val="0"/>
        <w:spacing w:line="560" w:lineRule="exact"/>
        <w:ind w:firstLineChars="200" w:firstLine="480"/>
        <w:rPr>
          <w:rFonts w:ascii="宋体" w:hAnsi="宋体"/>
          <w:sz w:val="24"/>
        </w:rPr>
      </w:pPr>
      <w:r w:rsidRPr="00615FB0">
        <w:rPr>
          <w:rFonts w:ascii="宋体" w:hAnsi="宋体" w:hint="eastAsia"/>
          <w:sz w:val="24"/>
        </w:rPr>
        <w:t>截至本公告披露日，公司对合并报表范围内的子公司提供的担保余额为</w:t>
      </w:r>
      <w:r w:rsidR="00615FB0" w:rsidRPr="00615FB0">
        <w:rPr>
          <w:rFonts w:ascii="宋体" w:hAnsi="宋体" w:hint="eastAsia"/>
          <w:sz w:val="24"/>
        </w:rPr>
        <w:t>210,223,221.08</w:t>
      </w:r>
      <w:bookmarkStart w:id="0" w:name="_GoBack"/>
      <w:bookmarkEnd w:id="0"/>
      <w:r w:rsidRPr="00615FB0">
        <w:rPr>
          <w:rFonts w:ascii="宋体" w:hAnsi="宋体" w:hint="eastAsia"/>
          <w:sz w:val="24"/>
        </w:rPr>
        <w:t>元，占公司最近一期经审计归属于母公司净资产的</w:t>
      </w:r>
      <w:r w:rsidR="00615FB0" w:rsidRPr="00615FB0">
        <w:rPr>
          <w:rFonts w:ascii="宋体" w:hAnsi="宋体" w:hint="eastAsia"/>
          <w:sz w:val="24"/>
        </w:rPr>
        <w:t>21.13%</w:t>
      </w:r>
      <w:r w:rsidRPr="00615FB0">
        <w:rPr>
          <w:rFonts w:ascii="宋体" w:hAnsi="宋体" w:hint="eastAsia"/>
          <w:sz w:val="24"/>
        </w:rPr>
        <w:t>。</w:t>
      </w:r>
      <w:r>
        <w:rPr>
          <w:rFonts w:ascii="宋体" w:hAnsi="宋体" w:hint="eastAsia"/>
          <w:sz w:val="24"/>
        </w:rPr>
        <w:t>公司</w:t>
      </w:r>
      <w:r w:rsidR="00A54640" w:rsidRPr="00A54640">
        <w:rPr>
          <w:rFonts w:ascii="宋体" w:hAnsi="宋体" w:hint="eastAsia"/>
          <w:sz w:val="24"/>
        </w:rPr>
        <w:t>未发生对外担保逾期的情况，不涉及担保相关的诉讼。</w:t>
      </w:r>
    </w:p>
    <w:p w14:paraId="03C94E23" w14:textId="77777777" w:rsidR="00AF51C3" w:rsidRDefault="00AF51C3" w:rsidP="00A54640">
      <w:pPr>
        <w:adjustRightInd w:val="0"/>
        <w:snapToGrid w:val="0"/>
        <w:spacing w:line="560" w:lineRule="exact"/>
        <w:ind w:firstLineChars="200" w:firstLine="480"/>
        <w:rPr>
          <w:rFonts w:ascii="宋体" w:hAnsi="宋体"/>
          <w:sz w:val="24"/>
        </w:rPr>
      </w:pPr>
    </w:p>
    <w:p w14:paraId="5BB8ED0E" w14:textId="4265C531" w:rsidR="008319AC" w:rsidRDefault="008319AC" w:rsidP="00A54640">
      <w:pPr>
        <w:adjustRightInd w:val="0"/>
        <w:snapToGrid w:val="0"/>
        <w:spacing w:line="560" w:lineRule="exact"/>
        <w:ind w:firstLineChars="200" w:firstLine="480"/>
        <w:rPr>
          <w:rFonts w:ascii="宋体" w:hAnsi="宋体"/>
          <w:sz w:val="24"/>
        </w:rPr>
      </w:pPr>
      <w:r w:rsidRPr="003C09D7">
        <w:rPr>
          <w:rFonts w:ascii="宋体" w:hAnsi="宋体"/>
          <w:sz w:val="24"/>
        </w:rPr>
        <w:t>特此公告。</w:t>
      </w:r>
    </w:p>
    <w:p w14:paraId="14FC8644" w14:textId="3E1901BC" w:rsidR="00A54640" w:rsidRDefault="00A54640" w:rsidP="00A54640">
      <w:pPr>
        <w:adjustRightInd w:val="0"/>
        <w:snapToGrid w:val="0"/>
        <w:spacing w:line="560" w:lineRule="exact"/>
        <w:rPr>
          <w:rFonts w:ascii="宋体" w:hAnsi="宋体"/>
          <w:sz w:val="24"/>
        </w:rPr>
      </w:pPr>
    </w:p>
    <w:p w14:paraId="60645114" w14:textId="77777777" w:rsidR="00A54640" w:rsidRPr="003C09D7" w:rsidRDefault="00A54640" w:rsidP="00A54640">
      <w:pPr>
        <w:adjustRightInd w:val="0"/>
        <w:snapToGrid w:val="0"/>
        <w:spacing w:line="560" w:lineRule="exact"/>
        <w:rPr>
          <w:rFonts w:ascii="宋体" w:hAnsi="宋体"/>
          <w:sz w:val="24"/>
        </w:rPr>
      </w:pPr>
    </w:p>
    <w:p w14:paraId="09E2A4AA" w14:textId="3395581D" w:rsidR="008319AC" w:rsidRPr="003C09D7" w:rsidRDefault="008319AC" w:rsidP="008319AC">
      <w:pPr>
        <w:adjustRightInd w:val="0"/>
        <w:snapToGrid w:val="0"/>
        <w:spacing w:line="560" w:lineRule="exact"/>
        <w:ind w:firstLineChars="200" w:firstLine="480"/>
        <w:jc w:val="right"/>
        <w:rPr>
          <w:rFonts w:ascii="宋体" w:hAnsi="宋体"/>
          <w:sz w:val="24"/>
        </w:rPr>
      </w:pPr>
      <w:r w:rsidRPr="003C09D7">
        <w:rPr>
          <w:rFonts w:ascii="宋体" w:hAnsi="宋体" w:hint="eastAsia"/>
          <w:sz w:val="24"/>
        </w:rPr>
        <w:t xml:space="preserve">  </w:t>
      </w:r>
      <w:r w:rsidR="00DD2519">
        <w:rPr>
          <w:rFonts w:ascii="宋体" w:hAnsi="宋体" w:hint="eastAsia"/>
          <w:color w:val="000000"/>
          <w:kern w:val="0"/>
          <w:sz w:val="24"/>
        </w:rPr>
        <w:t>倍加洁集团</w:t>
      </w:r>
      <w:r w:rsidRPr="003C09D7">
        <w:rPr>
          <w:rFonts w:ascii="宋体" w:hAnsi="宋体" w:hint="eastAsia"/>
          <w:sz w:val="24"/>
        </w:rPr>
        <w:t>股份有限公司董事会</w:t>
      </w:r>
    </w:p>
    <w:p w14:paraId="56D3C248" w14:textId="5A22ECB1" w:rsidR="008319AC" w:rsidRPr="003C09D7" w:rsidRDefault="00DD2519" w:rsidP="008319AC">
      <w:pPr>
        <w:adjustRightInd w:val="0"/>
        <w:snapToGrid w:val="0"/>
        <w:spacing w:line="560" w:lineRule="exact"/>
        <w:ind w:firstLineChars="200" w:firstLine="480"/>
        <w:jc w:val="right"/>
        <w:rPr>
          <w:rFonts w:ascii="宋体" w:hAnsi="宋体"/>
          <w:sz w:val="24"/>
        </w:rPr>
      </w:pPr>
      <w:r>
        <w:rPr>
          <w:rFonts w:ascii="宋体" w:hAnsi="宋体" w:hint="eastAsia"/>
          <w:sz w:val="24"/>
        </w:rPr>
        <w:t>2025</w:t>
      </w:r>
      <w:r w:rsidR="008319AC" w:rsidRPr="003C09D7">
        <w:rPr>
          <w:rFonts w:ascii="宋体" w:hAnsi="宋体"/>
          <w:sz w:val="24"/>
        </w:rPr>
        <w:t>年</w:t>
      </w:r>
      <w:r>
        <w:rPr>
          <w:rFonts w:ascii="宋体" w:hAnsi="宋体" w:hint="eastAsia"/>
          <w:sz w:val="24"/>
        </w:rPr>
        <w:t>4</w:t>
      </w:r>
      <w:r w:rsidR="008319AC" w:rsidRPr="003C09D7">
        <w:rPr>
          <w:rFonts w:ascii="宋体" w:hAnsi="宋体"/>
          <w:sz w:val="24"/>
        </w:rPr>
        <w:t>月</w:t>
      </w:r>
      <w:r w:rsidR="00A04A34">
        <w:rPr>
          <w:rFonts w:ascii="宋体" w:hAnsi="宋体"/>
          <w:sz w:val="24"/>
        </w:rPr>
        <w:t>30</w:t>
      </w:r>
      <w:r w:rsidR="008319AC" w:rsidRPr="003C09D7">
        <w:rPr>
          <w:rFonts w:ascii="宋体" w:hAnsi="宋体"/>
          <w:sz w:val="24"/>
        </w:rPr>
        <w:t>日</w:t>
      </w:r>
    </w:p>
    <w:sectPr w:rsidR="008319AC" w:rsidRPr="003C0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676E0" w14:textId="77777777" w:rsidR="002C3B97" w:rsidRDefault="002C3B97" w:rsidP="008319AC">
      <w:r>
        <w:separator/>
      </w:r>
    </w:p>
  </w:endnote>
  <w:endnote w:type="continuationSeparator" w:id="0">
    <w:p w14:paraId="2BC93021" w14:textId="77777777" w:rsidR="002C3B97" w:rsidRDefault="002C3B97" w:rsidP="0083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A18BB" w14:textId="77777777" w:rsidR="002C3B97" w:rsidRDefault="002C3B97" w:rsidP="008319AC">
      <w:r>
        <w:separator/>
      </w:r>
    </w:p>
  </w:footnote>
  <w:footnote w:type="continuationSeparator" w:id="0">
    <w:p w14:paraId="773EB5E2" w14:textId="77777777" w:rsidR="002C3B97" w:rsidRDefault="002C3B97" w:rsidP="008319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55882"/>
    <w:multiLevelType w:val="hybridMultilevel"/>
    <w:tmpl w:val="5D867740"/>
    <w:lvl w:ilvl="0" w:tplc="BEEE662A">
      <w:start w:val="1"/>
      <w:numFmt w:val="decimal"/>
      <w:lvlText w:val="（%1）"/>
      <w:lvlJc w:val="left"/>
      <w:pPr>
        <w:ind w:left="1191" w:hanging="591"/>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abstractNum w:abstractNumId="1" w15:restartNumberingAfterBreak="0">
    <w:nsid w:val="74646B16"/>
    <w:multiLevelType w:val="multilevel"/>
    <w:tmpl w:val="74646B16"/>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 w15:restartNumberingAfterBreak="0">
    <w:nsid w:val="7EFA0B4B"/>
    <w:multiLevelType w:val="hybridMultilevel"/>
    <w:tmpl w:val="F84297FA"/>
    <w:lvl w:ilvl="0" w:tplc="04090001">
      <w:start w:val="1"/>
      <w:numFmt w:val="bullet"/>
      <w:lvlText w:val=""/>
      <w:lvlJc w:val="left"/>
      <w:pPr>
        <w:ind w:left="1460" w:hanging="440"/>
      </w:pPr>
      <w:rPr>
        <w:rFonts w:ascii="Wingdings" w:hAnsi="Wingdings" w:hint="default"/>
      </w:rPr>
    </w:lvl>
    <w:lvl w:ilvl="1" w:tplc="04090003" w:tentative="1">
      <w:start w:val="1"/>
      <w:numFmt w:val="bullet"/>
      <w:lvlText w:val=""/>
      <w:lvlJc w:val="left"/>
      <w:pPr>
        <w:ind w:left="1900" w:hanging="440"/>
      </w:pPr>
      <w:rPr>
        <w:rFonts w:ascii="Wingdings" w:hAnsi="Wingdings" w:hint="default"/>
      </w:rPr>
    </w:lvl>
    <w:lvl w:ilvl="2" w:tplc="04090005" w:tentative="1">
      <w:start w:val="1"/>
      <w:numFmt w:val="bullet"/>
      <w:lvlText w:val=""/>
      <w:lvlJc w:val="left"/>
      <w:pPr>
        <w:ind w:left="2340" w:hanging="440"/>
      </w:pPr>
      <w:rPr>
        <w:rFonts w:ascii="Wingdings" w:hAnsi="Wingdings" w:hint="default"/>
      </w:rPr>
    </w:lvl>
    <w:lvl w:ilvl="3" w:tplc="04090001" w:tentative="1">
      <w:start w:val="1"/>
      <w:numFmt w:val="bullet"/>
      <w:lvlText w:val=""/>
      <w:lvlJc w:val="left"/>
      <w:pPr>
        <w:ind w:left="2780" w:hanging="440"/>
      </w:pPr>
      <w:rPr>
        <w:rFonts w:ascii="Wingdings" w:hAnsi="Wingdings" w:hint="default"/>
      </w:rPr>
    </w:lvl>
    <w:lvl w:ilvl="4" w:tplc="04090003" w:tentative="1">
      <w:start w:val="1"/>
      <w:numFmt w:val="bullet"/>
      <w:lvlText w:val=""/>
      <w:lvlJc w:val="left"/>
      <w:pPr>
        <w:ind w:left="3220" w:hanging="440"/>
      </w:pPr>
      <w:rPr>
        <w:rFonts w:ascii="Wingdings" w:hAnsi="Wingdings" w:hint="default"/>
      </w:rPr>
    </w:lvl>
    <w:lvl w:ilvl="5" w:tplc="04090005" w:tentative="1">
      <w:start w:val="1"/>
      <w:numFmt w:val="bullet"/>
      <w:lvlText w:val=""/>
      <w:lvlJc w:val="left"/>
      <w:pPr>
        <w:ind w:left="3660" w:hanging="440"/>
      </w:pPr>
      <w:rPr>
        <w:rFonts w:ascii="Wingdings" w:hAnsi="Wingdings" w:hint="default"/>
      </w:rPr>
    </w:lvl>
    <w:lvl w:ilvl="6" w:tplc="04090001" w:tentative="1">
      <w:start w:val="1"/>
      <w:numFmt w:val="bullet"/>
      <w:lvlText w:val=""/>
      <w:lvlJc w:val="left"/>
      <w:pPr>
        <w:ind w:left="4100" w:hanging="440"/>
      </w:pPr>
      <w:rPr>
        <w:rFonts w:ascii="Wingdings" w:hAnsi="Wingdings" w:hint="default"/>
      </w:rPr>
    </w:lvl>
    <w:lvl w:ilvl="7" w:tplc="04090003" w:tentative="1">
      <w:start w:val="1"/>
      <w:numFmt w:val="bullet"/>
      <w:lvlText w:val=""/>
      <w:lvlJc w:val="left"/>
      <w:pPr>
        <w:ind w:left="4540" w:hanging="440"/>
      </w:pPr>
      <w:rPr>
        <w:rFonts w:ascii="Wingdings" w:hAnsi="Wingdings" w:hint="default"/>
      </w:rPr>
    </w:lvl>
    <w:lvl w:ilvl="8" w:tplc="04090005" w:tentative="1">
      <w:start w:val="1"/>
      <w:numFmt w:val="bullet"/>
      <w:lvlText w:val=""/>
      <w:lvlJc w:val="left"/>
      <w:pPr>
        <w:ind w:left="4980" w:hanging="44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92"/>
    <w:rsid w:val="0000774D"/>
    <w:rsid w:val="00013FFF"/>
    <w:rsid w:val="0005711E"/>
    <w:rsid w:val="00076EB9"/>
    <w:rsid w:val="000B0C0E"/>
    <w:rsid w:val="000B40FB"/>
    <w:rsid w:val="000D541B"/>
    <w:rsid w:val="0012110A"/>
    <w:rsid w:val="00122141"/>
    <w:rsid w:val="00177E90"/>
    <w:rsid w:val="0018471F"/>
    <w:rsid w:val="00196A04"/>
    <w:rsid w:val="001C3816"/>
    <w:rsid w:val="001E5A93"/>
    <w:rsid w:val="001F2DC3"/>
    <w:rsid w:val="00206701"/>
    <w:rsid w:val="002326E6"/>
    <w:rsid w:val="00261F03"/>
    <w:rsid w:val="00297D70"/>
    <w:rsid w:val="002C3B97"/>
    <w:rsid w:val="002E4AC1"/>
    <w:rsid w:val="002F17D6"/>
    <w:rsid w:val="002F30EB"/>
    <w:rsid w:val="00322307"/>
    <w:rsid w:val="00362755"/>
    <w:rsid w:val="0036432A"/>
    <w:rsid w:val="00380DD7"/>
    <w:rsid w:val="003C09D7"/>
    <w:rsid w:val="003D07D9"/>
    <w:rsid w:val="003F356C"/>
    <w:rsid w:val="004450C2"/>
    <w:rsid w:val="0044767F"/>
    <w:rsid w:val="00462CCB"/>
    <w:rsid w:val="00466794"/>
    <w:rsid w:val="004F37DD"/>
    <w:rsid w:val="00515AB4"/>
    <w:rsid w:val="00517AD1"/>
    <w:rsid w:val="00556E92"/>
    <w:rsid w:val="00602AFC"/>
    <w:rsid w:val="00615FB0"/>
    <w:rsid w:val="0063172A"/>
    <w:rsid w:val="006702C1"/>
    <w:rsid w:val="00682537"/>
    <w:rsid w:val="006C58F5"/>
    <w:rsid w:val="00752989"/>
    <w:rsid w:val="00772280"/>
    <w:rsid w:val="00773BA4"/>
    <w:rsid w:val="00774FD5"/>
    <w:rsid w:val="007A11D7"/>
    <w:rsid w:val="007C5AE4"/>
    <w:rsid w:val="00802CEB"/>
    <w:rsid w:val="00803FA0"/>
    <w:rsid w:val="00807D22"/>
    <w:rsid w:val="008319AC"/>
    <w:rsid w:val="00847C19"/>
    <w:rsid w:val="008B6778"/>
    <w:rsid w:val="008F6765"/>
    <w:rsid w:val="00970C63"/>
    <w:rsid w:val="00972C4D"/>
    <w:rsid w:val="00980E5D"/>
    <w:rsid w:val="00981D22"/>
    <w:rsid w:val="009C5E40"/>
    <w:rsid w:val="009E6B7C"/>
    <w:rsid w:val="00A010BC"/>
    <w:rsid w:val="00A04A34"/>
    <w:rsid w:val="00A1377A"/>
    <w:rsid w:val="00A37315"/>
    <w:rsid w:val="00A54640"/>
    <w:rsid w:val="00A6128A"/>
    <w:rsid w:val="00A763C2"/>
    <w:rsid w:val="00A80743"/>
    <w:rsid w:val="00A8260C"/>
    <w:rsid w:val="00A857A1"/>
    <w:rsid w:val="00AC754C"/>
    <w:rsid w:val="00AD1689"/>
    <w:rsid w:val="00AD51B8"/>
    <w:rsid w:val="00AF51C3"/>
    <w:rsid w:val="00AF77B0"/>
    <w:rsid w:val="00B23F9D"/>
    <w:rsid w:val="00B553E9"/>
    <w:rsid w:val="00B64ACC"/>
    <w:rsid w:val="00BA0E03"/>
    <w:rsid w:val="00BB47A8"/>
    <w:rsid w:val="00BE03F3"/>
    <w:rsid w:val="00C35922"/>
    <w:rsid w:val="00C70C72"/>
    <w:rsid w:val="00C72A89"/>
    <w:rsid w:val="00C802B1"/>
    <w:rsid w:val="00CD7377"/>
    <w:rsid w:val="00CF245F"/>
    <w:rsid w:val="00D175D0"/>
    <w:rsid w:val="00D32A21"/>
    <w:rsid w:val="00D37FA2"/>
    <w:rsid w:val="00D54948"/>
    <w:rsid w:val="00D9167B"/>
    <w:rsid w:val="00DB4EA7"/>
    <w:rsid w:val="00DD2519"/>
    <w:rsid w:val="00E055F0"/>
    <w:rsid w:val="00E3797D"/>
    <w:rsid w:val="00E764AE"/>
    <w:rsid w:val="00EB7B72"/>
    <w:rsid w:val="00EF567B"/>
    <w:rsid w:val="00F17D9F"/>
    <w:rsid w:val="00F45F95"/>
    <w:rsid w:val="00F73AF0"/>
    <w:rsid w:val="00F90A75"/>
    <w:rsid w:val="00F969A0"/>
    <w:rsid w:val="00FF7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042DCE"/>
  <w15:chartTrackingRefBased/>
  <w15:docId w15:val="{650F528C-10C2-48B2-A99F-2F824BB0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9AC"/>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556E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E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E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E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E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E92"/>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E9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E9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56E9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E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E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E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E92"/>
    <w:rPr>
      <w:rFonts w:cstheme="majorBidi"/>
      <w:color w:val="2F5496" w:themeColor="accent1" w:themeShade="BF"/>
      <w:sz w:val="28"/>
      <w:szCs w:val="28"/>
    </w:rPr>
  </w:style>
  <w:style w:type="character" w:customStyle="1" w:styleId="50">
    <w:name w:val="标题 5 字符"/>
    <w:basedOn w:val="a0"/>
    <w:link w:val="5"/>
    <w:uiPriority w:val="9"/>
    <w:semiHidden/>
    <w:rsid w:val="00556E92"/>
    <w:rPr>
      <w:rFonts w:cstheme="majorBidi"/>
      <w:color w:val="2F5496" w:themeColor="accent1" w:themeShade="BF"/>
      <w:sz w:val="24"/>
    </w:rPr>
  </w:style>
  <w:style w:type="character" w:customStyle="1" w:styleId="60">
    <w:name w:val="标题 6 字符"/>
    <w:basedOn w:val="a0"/>
    <w:link w:val="6"/>
    <w:uiPriority w:val="9"/>
    <w:semiHidden/>
    <w:rsid w:val="00556E92"/>
    <w:rPr>
      <w:rFonts w:cstheme="majorBidi"/>
      <w:b/>
      <w:bCs/>
      <w:color w:val="2F5496" w:themeColor="accent1" w:themeShade="BF"/>
    </w:rPr>
  </w:style>
  <w:style w:type="character" w:customStyle="1" w:styleId="70">
    <w:name w:val="标题 7 字符"/>
    <w:basedOn w:val="a0"/>
    <w:link w:val="7"/>
    <w:uiPriority w:val="9"/>
    <w:semiHidden/>
    <w:rsid w:val="00556E92"/>
    <w:rPr>
      <w:rFonts w:cstheme="majorBidi"/>
      <w:b/>
      <w:bCs/>
      <w:color w:val="595959" w:themeColor="text1" w:themeTint="A6"/>
    </w:rPr>
  </w:style>
  <w:style w:type="character" w:customStyle="1" w:styleId="80">
    <w:name w:val="标题 8 字符"/>
    <w:basedOn w:val="a0"/>
    <w:link w:val="8"/>
    <w:uiPriority w:val="9"/>
    <w:semiHidden/>
    <w:rsid w:val="00556E92"/>
    <w:rPr>
      <w:rFonts w:cstheme="majorBidi"/>
      <w:color w:val="595959" w:themeColor="text1" w:themeTint="A6"/>
    </w:rPr>
  </w:style>
  <w:style w:type="character" w:customStyle="1" w:styleId="90">
    <w:name w:val="标题 9 字符"/>
    <w:basedOn w:val="a0"/>
    <w:link w:val="9"/>
    <w:uiPriority w:val="9"/>
    <w:semiHidden/>
    <w:rsid w:val="00556E92"/>
    <w:rPr>
      <w:rFonts w:eastAsiaTheme="majorEastAsia" w:cstheme="majorBidi"/>
      <w:color w:val="595959" w:themeColor="text1" w:themeTint="A6"/>
    </w:rPr>
  </w:style>
  <w:style w:type="paragraph" w:styleId="a3">
    <w:name w:val="Title"/>
    <w:basedOn w:val="a"/>
    <w:next w:val="a"/>
    <w:link w:val="a4"/>
    <w:uiPriority w:val="10"/>
    <w:qFormat/>
    <w:rsid w:val="00556E9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E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E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E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E92"/>
    <w:pPr>
      <w:spacing w:before="160"/>
      <w:jc w:val="center"/>
    </w:pPr>
    <w:rPr>
      <w:i/>
      <w:iCs/>
      <w:color w:val="404040" w:themeColor="text1" w:themeTint="BF"/>
    </w:rPr>
  </w:style>
  <w:style w:type="character" w:customStyle="1" w:styleId="a8">
    <w:name w:val="引用 字符"/>
    <w:basedOn w:val="a0"/>
    <w:link w:val="a7"/>
    <w:uiPriority w:val="29"/>
    <w:rsid w:val="00556E92"/>
    <w:rPr>
      <w:i/>
      <w:iCs/>
      <w:color w:val="404040" w:themeColor="text1" w:themeTint="BF"/>
    </w:rPr>
  </w:style>
  <w:style w:type="paragraph" w:styleId="a9">
    <w:name w:val="List Paragraph"/>
    <w:basedOn w:val="a"/>
    <w:uiPriority w:val="34"/>
    <w:qFormat/>
    <w:rsid w:val="00556E92"/>
    <w:pPr>
      <w:ind w:left="720"/>
      <w:contextualSpacing/>
    </w:pPr>
  </w:style>
  <w:style w:type="character" w:styleId="aa">
    <w:name w:val="Intense Emphasis"/>
    <w:basedOn w:val="a0"/>
    <w:uiPriority w:val="21"/>
    <w:qFormat/>
    <w:rsid w:val="00556E92"/>
    <w:rPr>
      <w:i/>
      <w:iCs/>
      <w:color w:val="2F5496" w:themeColor="accent1" w:themeShade="BF"/>
    </w:rPr>
  </w:style>
  <w:style w:type="paragraph" w:styleId="ab">
    <w:name w:val="Intense Quote"/>
    <w:basedOn w:val="a"/>
    <w:next w:val="a"/>
    <w:link w:val="ac"/>
    <w:uiPriority w:val="30"/>
    <w:qFormat/>
    <w:rsid w:val="00556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E92"/>
    <w:rPr>
      <w:i/>
      <w:iCs/>
      <w:color w:val="2F5496" w:themeColor="accent1" w:themeShade="BF"/>
    </w:rPr>
  </w:style>
  <w:style w:type="character" w:styleId="ad">
    <w:name w:val="Intense Reference"/>
    <w:basedOn w:val="a0"/>
    <w:uiPriority w:val="32"/>
    <w:qFormat/>
    <w:rsid w:val="00556E92"/>
    <w:rPr>
      <w:b/>
      <w:bCs/>
      <w:smallCaps/>
      <w:color w:val="2F5496" w:themeColor="accent1" w:themeShade="BF"/>
      <w:spacing w:val="5"/>
    </w:rPr>
  </w:style>
  <w:style w:type="paragraph" w:styleId="ae">
    <w:name w:val="header"/>
    <w:basedOn w:val="a"/>
    <w:link w:val="af"/>
    <w:uiPriority w:val="99"/>
    <w:unhideWhenUsed/>
    <w:rsid w:val="008319AC"/>
    <w:pPr>
      <w:tabs>
        <w:tab w:val="center" w:pos="4153"/>
        <w:tab w:val="right" w:pos="8306"/>
      </w:tabs>
      <w:snapToGrid w:val="0"/>
      <w:jc w:val="center"/>
    </w:pPr>
    <w:rPr>
      <w:sz w:val="18"/>
      <w:szCs w:val="18"/>
    </w:rPr>
  </w:style>
  <w:style w:type="character" w:customStyle="1" w:styleId="af">
    <w:name w:val="页眉 字符"/>
    <w:basedOn w:val="a0"/>
    <w:link w:val="ae"/>
    <w:uiPriority w:val="99"/>
    <w:rsid w:val="008319AC"/>
    <w:rPr>
      <w:sz w:val="18"/>
      <w:szCs w:val="18"/>
    </w:rPr>
  </w:style>
  <w:style w:type="paragraph" w:styleId="af0">
    <w:name w:val="footer"/>
    <w:basedOn w:val="a"/>
    <w:link w:val="af1"/>
    <w:uiPriority w:val="99"/>
    <w:unhideWhenUsed/>
    <w:rsid w:val="008319AC"/>
    <w:pPr>
      <w:tabs>
        <w:tab w:val="center" w:pos="4153"/>
        <w:tab w:val="right" w:pos="8306"/>
      </w:tabs>
      <w:snapToGrid w:val="0"/>
    </w:pPr>
    <w:rPr>
      <w:sz w:val="18"/>
      <w:szCs w:val="18"/>
    </w:rPr>
  </w:style>
  <w:style w:type="character" w:customStyle="1" w:styleId="af1">
    <w:name w:val="页脚 字符"/>
    <w:basedOn w:val="a0"/>
    <w:link w:val="af0"/>
    <w:uiPriority w:val="99"/>
    <w:rsid w:val="008319AC"/>
    <w:rPr>
      <w:sz w:val="18"/>
      <w:szCs w:val="18"/>
    </w:rPr>
  </w:style>
  <w:style w:type="table" w:styleId="af2">
    <w:name w:val="Table Grid"/>
    <w:basedOn w:val="a1"/>
    <w:uiPriority w:val="39"/>
    <w:rsid w:val="00F90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yezeqiut@126.com</dc:creator>
  <cp:keywords/>
  <dc:description/>
  <cp:lastModifiedBy>孙彬</cp:lastModifiedBy>
  <cp:revision>7</cp:revision>
  <dcterms:created xsi:type="dcterms:W3CDTF">2025-04-27T08:05:00Z</dcterms:created>
  <dcterms:modified xsi:type="dcterms:W3CDTF">2025-04-28T13:15:00Z</dcterms:modified>
</cp:coreProperties>
</file>